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8" w:before="360" w:line="312" w:lineRule="auto"/>
        <w:jc w:val="left"/>
        <w:rPr>
          <w:rFonts w:ascii="Arial" w:cs="Arial" w:eastAsia="Arial" w:hAnsi="Arial"/>
          <w:b w:val="1"/>
          <w:bCs w:val="1"/>
          <w:i w:val="1"/>
          <w:iCs w:val="1"/>
          <w:color w:val="ff0000"/>
          <w:sz w:val="20"/>
          <w:szCs w:val="2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2552700</wp:posOffset>
            </wp:positionH>
            <wp:positionV relativeFrom="paragraph">
              <wp:posOffset>504825</wp:posOffset>
            </wp:positionV>
            <wp:extent cx="738000" cy="806400"/>
            <wp:effectExtent b="0" l="0" r="0" t="0"/>
            <wp:wrapTopAndBottom distB="0" distT="0"/>
            <wp:docPr id="6"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38000" cy="806400"/>
                    </a:xfrm>
                    <a:prstGeom prst="rect"/>
                    <a:ln/>
                  </pic:spPr>
                </pic:pic>
              </a:graphicData>
            </a:graphic>
          </wp:anchor>
        </w:drawing>
      </w:r>
    </w:p>
    <w:p w:rsidR="00000000" w:rsidDel="00000000" w:rsidP="00000000" w:rsidRDefault="00000000" w:rsidRPr="00000000" w14:paraId="00000002">
      <w:pPr>
        <w:ind w:left="0" w:firstLine="708.6614173228347"/>
        <w:jc w:val="center"/>
        <w:rPr>
          <w:rFonts w:ascii="Arial" w:cs="Arial" w:eastAsia="Arial" w:hAnsi="Arial"/>
        </w:rPr>
      </w:pPr>
      <w:bookmarkStart w:colFirst="0" w:colLast="0" w:name="_heading=h.jjo0mjvotg7a" w:id="0"/>
      <w:bookmarkEnd w:id="0"/>
      <w:r w:rsidDel="00000000" w:rsidR="00000000" w:rsidRPr="00000000">
        <w:rPr>
          <w:rFonts w:ascii="Arial" w:cs="Arial" w:eastAsia="Arial" w:hAnsi="Arial"/>
          <w:b w:val="1"/>
          <w:bCs w:val="1"/>
          <w:rtl w:val="0"/>
        </w:rPr>
        <w:t xml:space="preserve">MINISTÉRIO DA DEFESA</w:t>
      </w:r>
      <w:r w:rsidDel="00000000" w:rsidR="00000000" w:rsidRPr="00000000">
        <w:rPr>
          <w:rtl w:val="0"/>
        </w:rPr>
      </w:r>
    </w:p>
    <w:p w:rsidR="00000000" w:rsidDel="00000000" w:rsidP="00000000" w:rsidRDefault="00000000" w:rsidRPr="00000000" w14:paraId="00000003">
      <w:pPr>
        <w:ind w:left="0" w:firstLine="708.6614173228347"/>
        <w:jc w:val="center"/>
        <w:rPr>
          <w:rFonts w:ascii="Arial" w:cs="Arial" w:eastAsia="Arial" w:hAnsi="Arial"/>
        </w:rPr>
      </w:pPr>
      <w:r w:rsidDel="00000000" w:rsidR="00000000" w:rsidRPr="00000000">
        <w:rPr>
          <w:rFonts w:ascii="Arial" w:cs="Arial" w:eastAsia="Arial" w:hAnsi="Arial"/>
          <w:b w:val="1"/>
          <w:bCs w:val="1"/>
          <w:rtl w:val="0"/>
        </w:rPr>
        <w:t xml:space="preserve">EXÉRCITO BRASILEIRO</w:t>
      </w:r>
      <w:r w:rsidDel="00000000" w:rsidR="00000000" w:rsidRPr="00000000">
        <w:rPr>
          <w:rtl w:val="0"/>
        </w:rPr>
      </w:r>
    </w:p>
    <w:p w:rsidR="00000000" w:rsidDel="00000000" w:rsidP="00000000" w:rsidRDefault="00000000" w:rsidRPr="00000000" w14:paraId="00000004">
      <w:pPr>
        <w:ind w:left="0" w:firstLine="708.6614173228347"/>
        <w:jc w:val="center"/>
        <w:rPr>
          <w:rFonts w:ascii="Arial" w:cs="Arial" w:eastAsia="Arial" w:hAnsi="Arial"/>
        </w:rPr>
      </w:pPr>
      <w:r w:rsidDel="00000000" w:rsidR="00000000" w:rsidRPr="00000000">
        <w:rPr>
          <w:rFonts w:ascii="Arial" w:cs="Arial" w:eastAsia="Arial" w:hAnsi="Arial"/>
          <w:b w:val="1"/>
          <w:bCs w:val="1"/>
          <w:rtl w:val="0"/>
        </w:rPr>
        <w:t xml:space="preserve">COMANDO DE DEFESA ANTIAÉREA EXÉRCITO</w:t>
      </w:r>
      <w:r w:rsidDel="00000000" w:rsidR="00000000" w:rsidRPr="00000000">
        <w:rPr>
          <w:rtl w:val="0"/>
        </w:rPr>
      </w:r>
    </w:p>
    <w:p w:rsidR="00000000" w:rsidDel="00000000" w:rsidP="00000000" w:rsidRDefault="00000000" w:rsidRPr="00000000" w14:paraId="00000005">
      <w:pPr>
        <w:tabs>
          <w:tab w:val="left" w:leader="none" w:pos="1418"/>
          <w:tab w:val="left" w:leader="none" w:pos="2835"/>
        </w:tabs>
        <w:ind w:left="0" w:firstLine="708.6614173228347"/>
        <w:jc w:val="center"/>
        <w:rPr>
          <w:rFonts w:ascii="Arial" w:cs="Arial" w:eastAsia="Arial" w:hAnsi="Arial"/>
        </w:rPr>
      </w:pPr>
      <w:r w:rsidDel="00000000" w:rsidR="00000000" w:rsidRPr="00000000">
        <w:rPr>
          <w:rFonts w:ascii="Arial" w:cs="Arial" w:eastAsia="Arial" w:hAnsi="Arial"/>
          <w:i w:val="1"/>
          <w:iCs w:val="1"/>
          <w:rtl w:val="0"/>
        </w:rPr>
        <w:t xml:space="preserve">(COMANDO GENERAL SAMUEL TEIXEIRA PRIMO)</w:t>
      </w:r>
      <w:r w:rsidDel="00000000" w:rsidR="00000000" w:rsidRPr="00000000">
        <w:rPr>
          <w:rtl w:val="0"/>
        </w:rPr>
      </w:r>
    </w:p>
    <w:p w:rsidR="00000000" w:rsidDel="00000000" w:rsidP="00000000" w:rsidRDefault="00000000" w:rsidRPr="00000000" w14:paraId="00000006">
      <w:pPr>
        <w:spacing w:before="288" w:lineRule="auto"/>
        <w:ind w:left="0" w:firstLine="708.6614173228347"/>
        <w:jc w:val="center"/>
        <w:rPr>
          <w:rFonts w:ascii="Arial" w:cs="Arial" w:eastAsia="Arial" w:hAnsi="Arial"/>
          <w:b w:val="1"/>
          <w:bCs w:val="1"/>
        </w:rPr>
      </w:pPr>
      <w:r w:rsidDel="00000000" w:rsidR="00000000" w:rsidRPr="00000000">
        <w:rPr>
          <w:rFonts w:ascii="Arial" w:cs="Arial" w:eastAsia="Arial" w:hAnsi="Arial"/>
          <w:b w:val="1"/>
          <w:bCs w:val="1"/>
          <w:rtl w:val="0"/>
        </w:rPr>
        <w:t xml:space="preserve">PREGÃO ELETRÔNICO</w:t>
      </w:r>
      <w:r w:rsidDel="00000000" w:rsidR="00000000" w:rsidRPr="00000000">
        <w:rPr>
          <w:rFonts w:ascii="Arial" w:cs="Arial" w:eastAsia="Arial" w:hAnsi="Arial"/>
          <w:b w:val="1"/>
          <w:bCs w:val="1"/>
          <w:color w:val="ff0000"/>
          <w:rtl w:val="0"/>
        </w:rPr>
        <w:t xml:space="preserve"> </w:t>
      </w:r>
      <w:r w:rsidDel="00000000" w:rsidR="00000000" w:rsidRPr="00000000">
        <w:rPr>
          <w:rFonts w:ascii="Arial" w:cs="Arial" w:eastAsia="Arial" w:hAnsi="Arial"/>
          <w:b w:val="1"/>
          <w:bCs w:val="1"/>
          <w:rtl w:val="0"/>
        </w:rPr>
        <w:t xml:space="preserve">Nº 90004/2025</w:t>
      </w:r>
    </w:p>
    <w:p w:rsidR="00000000" w:rsidDel="00000000" w:rsidP="00000000" w:rsidRDefault="00000000" w:rsidRPr="00000000" w14:paraId="00000007">
      <w:pPr>
        <w:spacing w:after="720" w:lineRule="auto"/>
        <w:ind w:left="0" w:firstLine="708.6614173228347"/>
        <w:jc w:val="center"/>
        <w:rPr>
          <w:rFonts w:ascii="Arial" w:cs="Arial" w:eastAsia="Arial" w:hAnsi="Arial"/>
          <w:b w:val="1"/>
          <w:bCs w:val="1"/>
          <w:i w:val="1"/>
          <w:iCs w:val="1"/>
          <w:color w:val="ff0000"/>
        </w:rPr>
      </w:pPr>
      <w:r w:rsidDel="00000000" w:rsidR="00000000" w:rsidRPr="00000000">
        <w:rPr>
          <w:rFonts w:ascii="Arial" w:cs="Arial" w:eastAsia="Arial" w:hAnsi="Arial"/>
          <w:rtl w:val="0"/>
        </w:rPr>
        <w:t xml:space="preserve">(Processo Administrativo n° 64265.008033/2025-36)</w:t>
      </w:r>
      <w:r w:rsidDel="00000000" w:rsidR="00000000" w:rsidRPr="00000000">
        <w:rPr>
          <w:rtl w:val="0"/>
        </w:rPr>
      </w:r>
    </w:p>
    <w:p w:rsidR="00000000" w:rsidDel="00000000" w:rsidP="00000000" w:rsidRDefault="00000000" w:rsidRPr="00000000" w14:paraId="00000008">
      <w:pPr>
        <w:spacing w:after="720" w:lineRule="auto"/>
        <w:ind w:left="0" w:firstLine="708.6614173228347"/>
        <w:jc w:val="center"/>
        <w:rPr>
          <w:rFonts w:ascii="Arial" w:cs="Arial" w:eastAsia="Arial" w:hAnsi="Arial"/>
        </w:rPr>
      </w:pPr>
      <w:r w:rsidDel="00000000" w:rsidR="00000000" w:rsidRPr="00000000">
        <w:rPr>
          <w:rFonts w:ascii="Arial" w:cs="Arial" w:eastAsia="Arial" w:hAnsi="Arial"/>
          <w:color w:val="000000"/>
          <w:rtl w:val="0"/>
        </w:rPr>
        <w:t xml:space="preserve">Ata de Registro de Pre</w:t>
      </w:r>
      <w:r w:rsidDel="00000000" w:rsidR="00000000" w:rsidRPr="00000000">
        <w:rPr>
          <w:rFonts w:ascii="Arial" w:cs="Arial" w:eastAsia="Arial" w:hAnsi="Arial"/>
          <w:rtl w:val="0"/>
        </w:rPr>
        <w:t xml:space="preserve">ços nº </w:t>
      </w:r>
      <w:r w:rsidDel="00000000" w:rsidR="00000000" w:rsidRPr="00000000">
        <w:rPr>
          <w:rFonts w:ascii="Arial" w:cs="Arial" w:eastAsia="Arial" w:hAnsi="Arial"/>
          <w:i w:val="1"/>
          <w:iCs w:val="1"/>
          <w:rtl w:val="0"/>
        </w:rPr>
        <w:t xml:space="preserve">xx/xxxx</w:t>
      </w:r>
      <w:r w:rsidDel="00000000" w:rsidR="00000000" w:rsidRPr="00000000">
        <w:rPr>
          <w:rtl w:val="0"/>
        </w:rPr>
      </w:r>
    </w:p>
    <w:p w:rsidR="00000000" w:rsidDel="00000000" w:rsidP="00000000" w:rsidRDefault="00000000" w:rsidRPr="00000000" w14:paraId="00000009">
      <w:pPr>
        <w:spacing w:line="312" w:lineRule="auto"/>
        <w:ind w:left="0" w:firstLine="708.6614173228347"/>
        <w:jc w:val="center"/>
        <w:rPr>
          <w:rFonts w:ascii="Arial" w:cs="Arial" w:eastAsia="Arial" w:hAnsi="Arial"/>
        </w:rPr>
      </w:pPr>
      <w:r w:rsidDel="00000000" w:rsidR="00000000" w:rsidRPr="00000000">
        <w:rPr>
          <w:rtl w:val="0"/>
        </w:rPr>
      </w:r>
    </w:p>
    <w:p w:rsidR="00000000" w:rsidDel="00000000" w:rsidP="00000000" w:rsidRDefault="00000000" w:rsidRPr="00000000" w14:paraId="0000000A">
      <w:pPr>
        <w:widowControl w:val="0"/>
        <w:tabs>
          <w:tab w:val="center" w:leader="none" w:pos="4779"/>
          <w:tab w:val="right" w:leader="none" w:pos="9198"/>
        </w:tabs>
        <w:spacing w:after="120" w:before="120" w:line="276" w:lineRule="auto"/>
        <w:ind w:left="0" w:right="-28" w:firstLine="708.6614173228347"/>
        <w:jc w:val="both"/>
        <w:rPr>
          <w:rFonts w:ascii="Arial" w:cs="Arial" w:eastAsia="Arial" w:hAnsi="Arial"/>
        </w:rPr>
      </w:pPr>
      <w:r w:rsidDel="00000000" w:rsidR="00000000" w:rsidRPr="00000000">
        <w:rPr>
          <w:rFonts w:ascii="Arial" w:cs="Arial" w:eastAsia="Arial" w:hAnsi="Arial"/>
          <w:rtl w:val="0"/>
        </w:rPr>
        <w:t xml:space="preserve">O </w:t>
      </w:r>
      <w:r w:rsidDel="00000000" w:rsidR="00000000" w:rsidRPr="00000000">
        <w:rPr>
          <w:rFonts w:ascii="Arial" w:cs="Arial" w:eastAsia="Arial" w:hAnsi="Arial"/>
          <w:i w:val="1"/>
          <w:iCs w:val="1"/>
          <w:rtl w:val="0"/>
        </w:rPr>
        <w:t xml:space="preserve">Comando de Defesa Antiaérea do Exército a ata de registro de preços</w:t>
      </w:r>
      <w:r w:rsidDel="00000000" w:rsidR="00000000" w:rsidRPr="00000000">
        <w:rPr>
          <w:rFonts w:ascii="Arial" w:cs="Arial" w:eastAsia="Arial" w:hAnsi="Arial"/>
          <w:rtl w:val="0"/>
        </w:rPr>
        <w:t xml:space="preserve">, com sede Rua Marechal Emilio Mallet n°1000, Jd Guaiúba, na cidade de Guarujá - SP, inscrito(a) no CNPJ sob o nº 09.614.475/0001-42, neste ato representado pelo Cel R1 Carlos Braga Durans, nomeado pelo BI 50, de 03 de maio de 2023, portador do CPF 010.978.397-29, considerando o julgamento da </w:t>
      </w:r>
      <w:r w:rsidDel="00000000" w:rsidR="00000000" w:rsidRPr="00000000">
        <w:rPr>
          <w:rFonts w:ascii="Arial" w:cs="Arial" w:eastAsia="Arial" w:hAnsi="Arial"/>
          <w:i w:val="1"/>
          <w:iCs w:val="1"/>
          <w:rtl w:val="0"/>
        </w:rPr>
        <w:t xml:space="preserve">licitação na modalidade de pregão, na forma eletrônica</w:t>
      </w:r>
      <w:r w:rsidDel="00000000" w:rsidR="00000000" w:rsidRPr="00000000">
        <w:rPr>
          <w:rFonts w:ascii="Arial" w:cs="Arial" w:eastAsia="Arial" w:hAnsi="Arial"/>
          <w:rtl w:val="0"/>
        </w:rPr>
        <w:t xml:space="preserve">, para REGISTRO DE PREÇOS nº </w:t>
      </w:r>
      <w:r w:rsidDel="00000000" w:rsidR="00000000" w:rsidRPr="00000000">
        <w:rPr>
          <w:rFonts w:ascii="Arial" w:cs="Arial" w:eastAsia="Arial" w:hAnsi="Arial"/>
          <w:color w:val="ff0000"/>
          <w:rtl w:val="0"/>
        </w:rPr>
        <w:t xml:space="preserve">02/2025</w:t>
      </w:r>
      <w:r w:rsidDel="00000000" w:rsidR="00000000" w:rsidRPr="00000000">
        <w:rPr>
          <w:rFonts w:ascii="Arial" w:cs="Arial" w:eastAsia="Arial" w:hAnsi="Arial"/>
          <w:rtl w:val="0"/>
        </w:rPr>
        <w:t xml:space="preserve">, publicada no</w:t>
      </w:r>
      <w:r w:rsidDel="00000000" w:rsidR="00000000" w:rsidRPr="00000000">
        <w:rPr>
          <w:rFonts w:ascii="Arial" w:cs="Arial" w:eastAsia="Arial" w:hAnsi="Arial"/>
          <w:color w:val="ff0000"/>
          <w:rtl w:val="0"/>
        </w:rPr>
        <w:t xml:space="preserve"> ...... de ...../...../202.....</w:t>
      </w:r>
      <w:r w:rsidDel="00000000" w:rsidR="00000000" w:rsidRPr="00000000">
        <w:rPr>
          <w:rFonts w:ascii="Arial" w:cs="Arial" w:eastAsia="Arial" w:hAnsi="Arial"/>
          <w:rtl w:val="0"/>
        </w:rPr>
        <w:t xml:space="preserve">, processo administrativo n.º 64265.008033/2025-36,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rsidR="00000000" w:rsidDel="00000000" w:rsidP="00000000" w:rsidRDefault="00000000" w:rsidRPr="00000000" w14:paraId="0000000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705"/>
        <w:jc w:val="both"/>
        <w:rPr>
          <w:rFonts w:ascii="Arial" w:cs="Arial" w:eastAsia="Arial" w:hAnsi="Arial"/>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DO OBJETO</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 presente Ata tem por objeto o registro de preços para a eventual contratação de</w:t>
      </w:r>
      <w:r w:rsidDel="00000000" w:rsidR="00000000" w:rsidRPr="00000000">
        <w:rPr>
          <w:rFonts w:ascii="Arial" w:cs="Arial" w:eastAsia="Arial" w:hAnsi="Arial"/>
          <w:rtl w:val="0"/>
        </w:rPr>
        <w:t xml:space="preserve"> serviço de manutenção preventiva e corretivo de ar condicionado, especific</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ad</w:t>
      </w:r>
      <w:r w:rsidDel="00000000" w:rsidR="00000000" w:rsidRPr="00000000">
        <w:rPr>
          <w:rFonts w:ascii="Arial" w:cs="Arial" w:eastAsia="Arial" w:hAnsi="Arial"/>
          <w:rtl w:val="0"/>
        </w:rPr>
        <w:t xml:space="preserve">os</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nos </w:t>
      </w:r>
      <w:r w:rsidDel="00000000" w:rsidR="00000000" w:rsidRPr="00000000">
        <w:rPr>
          <w:rFonts w:ascii="Arial" w:cs="Arial" w:eastAsia="Arial" w:hAnsi="Arial"/>
          <w:rtl w:val="0"/>
        </w:rPr>
        <w:t xml:space="preserve">itens</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do </w:t>
      </w:r>
      <w:r w:rsidDel="00000000" w:rsidR="00000000" w:rsidRPr="00000000">
        <w:rPr>
          <w:rFonts w:ascii="Arial" w:cs="Arial" w:eastAsia="Arial" w:hAnsi="Arial"/>
          <w:rtl w:val="0"/>
        </w:rPr>
        <w:t xml:space="preserve">Apêndice do Anexo III - Tabela de itens e valores do Termo de Referência, anexo I.</w:t>
      </w:r>
      <w:r w:rsidDel="00000000" w:rsidR="00000000" w:rsidRPr="00000000">
        <w:rPr>
          <w:rFonts w:ascii="Arial" w:cs="Arial" w:eastAsia="Arial" w:hAnsi="Arial"/>
          <w:i w:val="1"/>
          <w:iCs w:val="1"/>
          <w:smallCaps w:val="0"/>
          <w:strike w:val="0"/>
          <w:color w:val="ff0000"/>
          <w:u w:val="none"/>
          <w:shd w:fill="auto" w:val="clear"/>
          <w:vertAlign w:val="baseline"/>
          <w:rtl w:val="0"/>
        </w:rPr>
        <w:t xml:space="preserve"> </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d</w:t>
      </w:r>
      <w:r w:rsidDel="00000000" w:rsidR="00000000" w:rsidRPr="00000000">
        <w:rPr>
          <w:rFonts w:ascii="Arial" w:cs="Arial" w:eastAsia="Arial" w:hAnsi="Arial"/>
          <w:i w:val="0"/>
          <w:iCs w:val="0"/>
          <w:smallCaps w:val="0"/>
          <w:strike w:val="0"/>
          <w:u w:val="none"/>
          <w:shd w:fill="auto" w:val="clear"/>
          <w:vertAlign w:val="baseline"/>
          <w:rtl w:val="0"/>
        </w:rPr>
        <w:t xml:space="preserve">o</w:t>
      </w:r>
      <w:r w:rsidDel="00000000" w:rsidR="00000000" w:rsidRPr="00000000">
        <w:rPr>
          <w:rFonts w:ascii="Arial" w:cs="Arial" w:eastAsia="Arial" w:hAnsi="Arial"/>
          <w:i w:val="1"/>
          <w:iCs w:val="1"/>
          <w:smallCaps w:val="0"/>
          <w:strike w:val="0"/>
          <w:u w:val="none"/>
          <w:shd w:fill="auto" w:val="clear"/>
          <w:vertAlign w:val="baseline"/>
          <w:rtl w:val="0"/>
        </w:rPr>
        <w:t xml:space="preserve"> edital de licitaçã</w:t>
      </w:r>
      <w:r w:rsidDel="00000000" w:rsidR="00000000" w:rsidRPr="00000000">
        <w:rPr>
          <w:rFonts w:ascii="Arial" w:cs="Arial" w:eastAsia="Arial" w:hAnsi="Arial"/>
          <w:i w:val="1"/>
          <w:iCs w:val="1"/>
          <w:rtl w:val="0"/>
        </w:rPr>
        <w:t xml:space="preserve">o em tela</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que é parte integrante desta Ata, assim como as propostas cujos preços tenham sido registrados, independentemente de transcrição.</w:t>
      </w:r>
      <w:r w:rsidDel="00000000" w:rsidR="00000000" w:rsidRPr="00000000">
        <w:rPr>
          <w:rtl w:val="0"/>
        </w:rPr>
      </w:r>
    </w:p>
    <w:p w:rsidR="00000000" w:rsidDel="00000000" w:rsidP="00000000" w:rsidRDefault="00000000" w:rsidRPr="00000000" w14:paraId="0000000D">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705"/>
        <w:jc w:val="both"/>
        <w:rPr>
          <w:rFonts w:ascii="Arial" w:cs="Arial" w:eastAsia="Arial" w:hAnsi="Arial"/>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DOS PREÇOS, ESPECIFICAÇÕES E QUANTITATIVOS</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preço registrado, as especificações do objeto, as quantidades mínimas e máximas de cada item, fornecedor(es) e as demais condições ofertadas na(s) proposta(s) são as que seguem: </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60" w:right="0" w:firstLine="0"/>
        <w:jc w:val="both"/>
        <w:rPr>
          <w:rFonts w:ascii="Arial" w:cs="Arial" w:eastAsia="Arial" w:hAnsi="Arial"/>
          <w:sz w:val="20"/>
          <w:szCs w:val="20"/>
        </w:rPr>
      </w:pPr>
      <w:r w:rsidDel="00000000" w:rsidR="00000000" w:rsidRPr="00000000">
        <w:rPr>
          <w:rtl w:val="0"/>
        </w:rPr>
      </w:r>
    </w:p>
    <w:tbl>
      <w:tblPr>
        <w:tblStyle w:val="Table1"/>
        <w:tblW w:w="9392.0" w:type="dxa"/>
        <w:jc w:val="left"/>
        <w:tblInd w:w="10.0" w:type="dxa"/>
        <w:tblLayout w:type="fixed"/>
        <w:tblLook w:val="0000"/>
      </w:tblPr>
      <w:tblGrid>
        <w:gridCol w:w="497"/>
        <w:gridCol w:w="1333"/>
        <w:gridCol w:w="1253"/>
        <w:gridCol w:w="1541"/>
        <w:gridCol w:w="1121"/>
        <w:gridCol w:w="1121"/>
        <w:gridCol w:w="841"/>
        <w:gridCol w:w="841"/>
        <w:gridCol w:w="844"/>
        <w:tblGridChange w:id="0">
          <w:tblGrid>
            <w:gridCol w:w="497"/>
            <w:gridCol w:w="1333"/>
            <w:gridCol w:w="1253"/>
            <w:gridCol w:w="1541"/>
            <w:gridCol w:w="1121"/>
            <w:gridCol w:w="1121"/>
            <w:gridCol w:w="841"/>
            <w:gridCol w:w="841"/>
            <w:gridCol w:w="844"/>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0">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Item</w:t>
            </w:r>
          </w:p>
          <w:p w:rsidR="00000000" w:rsidDel="00000000" w:rsidP="00000000" w:rsidRDefault="00000000" w:rsidRPr="00000000" w14:paraId="00000011">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do</w:t>
            </w:r>
          </w:p>
          <w:p w:rsidR="00000000" w:rsidDel="00000000" w:rsidP="00000000" w:rsidRDefault="00000000" w:rsidRPr="00000000" w14:paraId="00000012">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TR</w:t>
            </w:r>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Fornecedor </w:t>
            </w:r>
            <w:r w:rsidDel="00000000" w:rsidR="00000000" w:rsidRPr="00000000">
              <w:rPr>
                <w:rFonts w:ascii="Arial" w:cs="Arial" w:eastAsia="Arial" w:hAnsi="Arial"/>
                <w:i w:val="1"/>
                <w:iCs w:val="1"/>
                <w:color w:val="ff0000"/>
                <w:sz w:val="16"/>
                <w:szCs w:val="16"/>
                <w:rtl w:val="0"/>
              </w:rPr>
              <w:t xml:space="preserve">[razão social, CNPJ/MF, endereço, contatos, representante]</w:t>
            </w:r>
            <w:r w:rsidDel="00000000" w:rsidR="00000000" w:rsidRPr="00000000">
              <w:rPr>
                <w:rtl w:val="0"/>
              </w:rPr>
            </w:r>
          </w:p>
        </w:tc>
      </w:tr>
      <w:tr>
        <w:trPr>
          <w:cantSplit w:val="0"/>
          <w:trHeight w:val="674" w:hRule="atLeast"/>
          <w:tblHeader w:val="0"/>
        </w:trPr>
        <w:tc>
          <w:tcPr>
            <w:tcBorders>
              <w:top w:color="000000" w:space="0" w:sz="0" w:val="nil"/>
              <w:left w:color="000000" w:space="0" w:sz="4" w:val="single"/>
              <w:bottom w:color="000000" w:space="0" w:sz="4" w:val="single"/>
              <w:right w:color="000000" w:space="0" w:sz="0" w:val="nil"/>
            </w:tcBorders>
            <w:vAlign w:val="center"/>
          </w:tcPr>
          <w:p w:rsidR="00000000" w:rsidDel="00000000" w:rsidP="00000000" w:rsidRDefault="00000000" w:rsidRPr="00000000" w14:paraId="0000001B">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X</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C">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Especificação</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D">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Marca </w:t>
            </w:r>
          </w:p>
          <w:p w:rsidR="00000000" w:rsidDel="00000000" w:rsidP="00000000" w:rsidRDefault="00000000" w:rsidRPr="00000000" w14:paraId="0000001E">
            <w:pPr>
              <w:widowControl w:val="0"/>
              <w:ind w:right="-28"/>
              <w:jc w:val="center"/>
              <w:rPr>
                <w:rFonts w:ascii="Arial" w:cs="Arial" w:eastAsia="Arial" w:hAnsi="Arial"/>
                <w:i w:val="1"/>
                <w:iCs w:val="1"/>
                <w:sz w:val="16"/>
                <w:szCs w:val="16"/>
              </w:rPr>
            </w:pPr>
            <w:r w:rsidDel="00000000" w:rsidR="00000000" w:rsidRPr="00000000">
              <w:rPr>
                <w:rFonts w:ascii="Arial" w:cs="Arial" w:eastAsia="Arial" w:hAnsi="Arial"/>
                <w:i w:val="1"/>
                <w:iCs w:val="1"/>
                <w:color w:val="ff0000"/>
                <w:sz w:val="16"/>
                <w:szCs w:val="16"/>
                <w:rtl w:val="0"/>
              </w:rPr>
              <w:t xml:space="preserve">(se exigida no edital)</w:t>
            </w: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F">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Modelo</w:t>
            </w:r>
          </w:p>
          <w:p w:rsidR="00000000" w:rsidDel="00000000" w:rsidP="00000000" w:rsidRDefault="00000000" w:rsidRPr="00000000" w14:paraId="00000020">
            <w:pPr>
              <w:widowControl w:val="0"/>
              <w:ind w:right="-28"/>
              <w:jc w:val="center"/>
              <w:rPr>
                <w:rFonts w:ascii="Arial" w:cs="Arial" w:eastAsia="Arial" w:hAnsi="Arial"/>
                <w:i w:val="1"/>
                <w:iCs w:val="1"/>
                <w:sz w:val="16"/>
                <w:szCs w:val="16"/>
              </w:rPr>
            </w:pPr>
            <w:r w:rsidDel="00000000" w:rsidR="00000000" w:rsidRPr="00000000">
              <w:rPr>
                <w:rFonts w:ascii="Arial" w:cs="Arial" w:eastAsia="Arial" w:hAnsi="Arial"/>
                <w:i w:val="1"/>
                <w:iCs w:val="1"/>
                <w:color w:val="ff0000"/>
                <w:sz w:val="16"/>
                <w:szCs w:val="16"/>
                <w:rtl w:val="0"/>
              </w:rPr>
              <w:t xml:space="preserve">(se exigido no edital)</w:t>
            </w: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1">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Unidade</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2">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Quantidade</w:t>
              <w:br w:type="textWrapping"/>
              <w:t xml:space="preserve">Máxima</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23">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Quantidade</w:t>
              <w:br w:type="textWrapping"/>
              <w:t xml:space="preserve">Mínima</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4">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Valor</w:t>
              <w:br w:type="textWrapping"/>
              <w:t xml:space="preserve">Unitário</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25">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Prazo garantia ou validade</w:t>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6">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7">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8">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9">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A">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B">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2C">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D">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2E">
            <w:pPr>
              <w:widowControl w:val="0"/>
              <w:spacing w:line="360" w:lineRule="auto"/>
              <w:ind w:right="-30"/>
              <w:jc w:val="both"/>
              <w:rPr>
                <w:rFonts w:ascii="Arial" w:cs="Arial" w:eastAsia="Arial" w:hAnsi="Arial"/>
                <w:sz w:val="16"/>
                <w:szCs w:val="16"/>
              </w:rPr>
            </w:pPr>
            <w:r w:rsidDel="00000000" w:rsidR="00000000" w:rsidRPr="00000000">
              <w:rPr>
                <w:rtl w:val="0"/>
              </w:rPr>
            </w:r>
          </w:p>
        </w:tc>
      </w:tr>
    </w:tbl>
    <w:p w:rsidR="00000000" w:rsidDel="00000000" w:rsidP="00000000" w:rsidRDefault="00000000" w:rsidRPr="00000000" w14:paraId="0000002F">
      <w:pPr>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 listagem do cadastro de reserva referente ao presente registro de preços consta como anexo a esta Ata.</w:t>
      </w:r>
    </w:p>
    <w:p w:rsidR="00000000" w:rsidDel="00000000" w:rsidP="00000000" w:rsidRDefault="00000000" w:rsidRPr="00000000" w14:paraId="00000031">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705"/>
        <w:jc w:val="both"/>
        <w:rPr>
          <w:rFonts w:ascii="Arial" w:cs="Arial" w:eastAsia="Arial" w:hAnsi="Arial"/>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ÓRGÃO(S) GERENCIADOR E PARTICIPANTE(S)</w:t>
      </w:r>
      <w:r w:rsidDel="00000000" w:rsidR="00000000" w:rsidRPr="00000000">
        <w:rPr>
          <w:rtl w:val="0"/>
        </w:rPr>
      </w:r>
    </w:p>
    <w:p w:rsidR="00000000" w:rsidDel="00000000" w:rsidP="00000000" w:rsidRDefault="00000000" w:rsidRPr="00000000" w14:paraId="00000032">
      <w:pPr>
        <w:numPr>
          <w:ilvl w:val="1"/>
          <w:numId w:val="1"/>
        </w:numPr>
        <w:spacing w:after="120" w:before="120" w:line="276" w:lineRule="auto"/>
        <w:ind w:left="0" w:firstLine="708.6614173228347"/>
        <w:jc w:val="both"/>
        <w:rPr>
          <w:rFonts w:ascii="Arial" w:cs="Arial" w:eastAsia="Arial" w:hAnsi="Arial"/>
          <w:sz w:val="24"/>
          <w:szCs w:val="24"/>
        </w:rPr>
      </w:pPr>
      <w:r w:rsidDel="00000000" w:rsidR="00000000" w:rsidRPr="00000000">
        <w:rPr>
          <w:rFonts w:ascii="Arial" w:cs="Arial" w:eastAsia="Arial" w:hAnsi="Arial"/>
          <w:rtl w:val="0"/>
        </w:rPr>
        <w:t xml:space="preserve">O órgão gerenciador será o Comando de Defesa Antiaérea do Exército (antigo Comando da 1ª Brigada de Artilharia Antiaérea) - UASG 160293.</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rPr>
      </w:pP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1"/>
          <w:iCs w:val="1"/>
          <w:smallCaps w:val="0"/>
          <w:strike w:val="0"/>
          <w:u w:val="none"/>
          <w:shd w:fill="auto" w:val="clear"/>
          <w:vertAlign w:val="baseline"/>
          <w:rtl w:val="0"/>
        </w:rPr>
        <w:t xml:space="preserve">Além do gerenciador, não há órgãos e entidades públicas participantes do registro de preços.</w:t>
      </w:r>
      <w:r w:rsidDel="00000000" w:rsidR="00000000" w:rsidRPr="00000000">
        <w:rPr>
          <w:rtl w:val="0"/>
        </w:rPr>
      </w:r>
    </w:p>
    <w:p w:rsidR="00000000" w:rsidDel="00000000" w:rsidP="00000000" w:rsidRDefault="00000000" w:rsidRPr="00000000" w14:paraId="00000035">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705"/>
        <w:jc w:val="both"/>
        <w:rPr>
          <w:rFonts w:ascii="Arial" w:cs="Arial" w:eastAsia="Arial" w:hAnsi="Arial"/>
          <w:i w:val="1"/>
          <w:iCs w:val="1"/>
          <w:smallCaps w:val="0"/>
          <w:strike w:val="0"/>
          <w:shd w:fill="auto" w:val="clear"/>
          <w:vertAlign w:val="baseline"/>
        </w:rPr>
      </w:pPr>
      <w:r w:rsidDel="00000000" w:rsidR="00000000" w:rsidRPr="00000000">
        <w:rPr>
          <w:rFonts w:ascii="Arial" w:cs="Arial" w:eastAsia="Arial" w:hAnsi="Arial"/>
          <w:b w:val="1"/>
          <w:bCs w:val="1"/>
          <w:i w:val="0"/>
          <w:iCs w:val="0"/>
          <w:smallCaps w:val="0"/>
          <w:strike w:val="0"/>
          <w:u w:val="none"/>
          <w:shd w:fill="auto" w:val="clear"/>
          <w:vertAlign w:val="baseline"/>
          <w:rtl w:val="0"/>
        </w:rPr>
        <w:t xml:space="preserve">DA ADESÃO À ATA DE REGISTRO DE PREÇOS </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i w:val="1"/>
          <w:iCs w:val="1"/>
          <w:sz w:val="24"/>
          <w:szCs w:val="24"/>
        </w:rPr>
      </w:pPr>
      <w:r w:rsidDel="00000000" w:rsidR="00000000" w:rsidRPr="00000000">
        <w:rPr>
          <w:rFonts w:ascii="Arial" w:cs="Arial" w:eastAsia="Arial" w:hAnsi="Arial"/>
          <w:i w:val="1"/>
          <w:iCs w:val="1"/>
          <w:rtl w:val="0"/>
        </w:rPr>
        <w:t xml:space="preserve">Será admitida à adesão a esta ata apenas as Organizações Militares da Baixada Santista, por fazerem parte do </w:t>
      </w:r>
      <w:r w:rsidDel="00000000" w:rsidR="00000000" w:rsidRPr="00000000">
        <w:rPr>
          <w:rFonts w:ascii="Arial" w:cs="Arial" w:eastAsia="Arial" w:hAnsi="Arial"/>
          <w:i w:val="1"/>
          <w:iCs w:val="1"/>
          <w:rtl w:val="0"/>
        </w:rPr>
        <w:t xml:space="preserve">Grupo de Coordenação e Acompanhamento de Licitações e Contratos (GCALC) da Baixada Santista</w:t>
      </w:r>
      <w:r w:rsidDel="00000000" w:rsidR="00000000" w:rsidRPr="00000000">
        <w:rPr>
          <w:rFonts w:ascii="Arial" w:cs="Arial" w:eastAsia="Arial" w:hAnsi="Arial"/>
          <w:i w:val="1"/>
          <w:iCs w:val="1"/>
          <w:rtl w:val="0"/>
        </w:rPr>
        <w:t xml:space="preserve">.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708.6614173228347"/>
        <w:jc w:val="both"/>
        <w:rPr>
          <w:rFonts w:ascii="Arial" w:cs="Arial" w:eastAsia="Arial" w:hAnsi="Arial"/>
          <w:b w:val="1"/>
          <w:bCs w:val="1"/>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u w:val="none"/>
          <w:shd w:fill="auto" w:val="clear"/>
          <w:vertAlign w:val="baseline"/>
          <w:rtl w:val="0"/>
        </w:rPr>
        <w:t xml:space="preserve">Dos limites para as adesões</w:t>
      </w:r>
    </w:p>
    <w:p w:rsidR="00000000" w:rsidDel="00000000" w:rsidP="00000000" w:rsidRDefault="00000000" w:rsidRPr="00000000" w14:paraId="000000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1"/>
          <w:iCs w:val="1"/>
          <w:smallCaps w:val="0"/>
          <w:strike w:val="0"/>
          <w:u w:val="none"/>
          <w:shd w:fill="auto" w:val="clear"/>
          <w:vertAlign w:val="baseline"/>
          <w:rtl w:val="0"/>
        </w:rPr>
        <w:t xml:space="preserve">As aquisições ou contratações adicionais não poderão exceder, por órgão ou entidade, a cinquenta por cento dos quantitativos dos itens do instrumento convocatório registrados na ata de registro de preços para o gerenciador e para os participantes.</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1"/>
          <w:iCs w:val="1"/>
          <w:smallCaps w:val="0"/>
          <w:strike w:val="0"/>
          <w:u w:val="none"/>
          <w:shd w:fill="auto" w:val="clear"/>
          <w:vertAlign w:val="baseline"/>
          <w:rtl w:val="0"/>
        </w:rPr>
        <w:t xml:space="preserve">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708.6614173228347"/>
        <w:jc w:val="both"/>
        <w:rPr>
          <w:rFonts w:ascii="Arial" w:cs="Arial" w:eastAsia="Arial" w:hAnsi="Arial"/>
          <w:b w:val="1"/>
          <w:bCs w:val="1"/>
          <w:i w:val="0"/>
          <w:iCs w:val="0"/>
          <w:smallCap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Vedação a acréscimo de quantitativos</w:t>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É vedado efetuar acréscimos nos quantitativos fixados na ata de registro de preços.</w:t>
      </w:r>
      <w:r w:rsidDel="00000000" w:rsidR="00000000" w:rsidRPr="00000000">
        <w:rPr>
          <w:rtl w:val="0"/>
        </w:rPr>
      </w:r>
    </w:p>
    <w:p w:rsidR="00000000" w:rsidDel="00000000" w:rsidP="00000000" w:rsidRDefault="00000000" w:rsidRPr="00000000" w14:paraId="0000003C">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705"/>
        <w:jc w:val="both"/>
        <w:rPr>
          <w:rFonts w:ascii="Arial" w:cs="Arial" w:eastAsia="Arial" w:hAnsi="Arial"/>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VALIDADE, FORMALIZAÇÃO DA ATA DE REGISTRO DE PREÇOS E CADASTRO RESERVA</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 validade da Ata de Registro de Preços será de 1 (um) ano, contado a partir do primeiro dia útil subsequente à data de divulgação no PN</w:t>
      </w:r>
      <w:r w:rsidDel="00000000" w:rsidR="00000000" w:rsidRPr="00000000">
        <w:rPr>
          <w:rFonts w:ascii="Arial" w:cs="Arial" w:eastAsia="Arial" w:hAnsi="Arial"/>
          <w:i w:val="0"/>
          <w:iCs w:val="0"/>
          <w:smallCaps w:val="0"/>
          <w:strike w:val="0"/>
          <w:u w:val="none"/>
          <w:shd w:fill="auto" w:val="clear"/>
          <w:vertAlign w:val="baseline"/>
          <w:rtl w:val="0"/>
        </w:rPr>
        <w:t xml:space="preserve">CP, podendo ser prorrogada por igual período, </w:t>
      </w:r>
      <w:r w:rsidDel="00000000" w:rsidR="00000000" w:rsidRPr="00000000">
        <w:rPr>
          <w:rFonts w:ascii="Arial" w:cs="Arial" w:eastAsia="Arial" w:hAnsi="Arial"/>
          <w:i w:val="0"/>
          <w:iCs w:val="0"/>
          <w:smallCaps w:val="0"/>
          <w:strike w:val="0"/>
          <w:u w:val="none"/>
          <w:vertAlign w:val="baseline"/>
          <w:rtl w:val="0"/>
        </w:rPr>
        <w:t xml:space="preserve">mediante a anuência do fornecedor, desde que comprovado o preço vantajoso.</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i w:val="0"/>
          <w:iCs w:val="0"/>
          <w:smallCaps w:val="0"/>
          <w:strike w:val="0"/>
          <w:color w:val="000000"/>
          <w:vertAlign w:val="baseline"/>
        </w:rPr>
      </w:pPr>
      <w:r w:rsidDel="00000000" w:rsidR="00000000" w:rsidRPr="00000000">
        <w:rPr>
          <w:rFonts w:ascii="Arial" w:cs="Arial" w:eastAsia="Arial" w:hAnsi="Arial"/>
          <w:i w:val="0"/>
          <w:iCs w:val="0"/>
          <w:smallCaps w:val="0"/>
          <w:strike w:val="0"/>
          <w:color w:val="000000"/>
          <w:u w:val="none"/>
          <w:vertAlign w:val="baseline"/>
          <w:rtl w:val="0"/>
        </w:rPr>
        <w:t xml:space="preserve">Em caso de prorrogação da a</w:t>
      </w:r>
      <w:r w:rsidDel="00000000" w:rsidR="00000000" w:rsidRPr="00000000">
        <w:rPr>
          <w:rFonts w:ascii="Arial" w:cs="Arial" w:eastAsia="Arial" w:hAnsi="Arial"/>
          <w:i w:val="0"/>
          <w:iCs w:val="0"/>
          <w:smallCaps w:val="0"/>
          <w:strike w:val="0"/>
          <w:u w:val="none"/>
          <w:vertAlign w:val="baseline"/>
          <w:rtl w:val="0"/>
        </w:rPr>
        <w:t xml:space="preserve">ta, </w:t>
      </w:r>
      <w:r w:rsidDel="00000000" w:rsidR="00000000" w:rsidRPr="00000000">
        <w:rPr>
          <w:rFonts w:ascii="Arial" w:cs="Arial" w:eastAsia="Arial" w:hAnsi="Arial"/>
          <w:i w:val="1"/>
          <w:iCs w:val="1"/>
          <w:smallCaps w:val="0"/>
          <w:strike w:val="0"/>
          <w:u w:val="none"/>
          <w:vertAlign w:val="baseline"/>
          <w:rtl w:val="0"/>
        </w:rPr>
        <w:t xml:space="preserve">poderá </w:t>
      </w:r>
      <w:r w:rsidDel="00000000" w:rsidR="00000000" w:rsidRPr="00000000">
        <w:rPr>
          <w:rFonts w:ascii="Arial" w:cs="Arial" w:eastAsia="Arial" w:hAnsi="Arial"/>
          <w:i w:val="0"/>
          <w:iCs w:val="0"/>
          <w:smallCaps w:val="0"/>
          <w:strike w:val="0"/>
          <w:u w:val="none"/>
          <w:vertAlign w:val="baseline"/>
          <w:rtl w:val="0"/>
        </w:rPr>
        <w:t xml:space="preserve">ser</w:t>
      </w:r>
      <w:r w:rsidDel="00000000" w:rsidR="00000000" w:rsidRPr="00000000">
        <w:rPr>
          <w:rFonts w:ascii="Arial" w:cs="Arial" w:eastAsia="Arial" w:hAnsi="Arial"/>
          <w:i w:val="0"/>
          <w:iCs w:val="0"/>
          <w:smallCaps w:val="0"/>
          <w:strike w:val="0"/>
          <w:color w:val="000000"/>
          <w:u w:val="none"/>
          <w:vertAlign w:val="baseline"/>
          <w:rtl w:val="0"/>
        </w:rPr>
        <w:t xml:space="preserve"> renovado o quantitativo originalmente registrado.</w:t>
      </w:r>
      <w:r w:rsidDel="00000000" w:rsidR="00000000" w:rsidRPr="00000000">
        <w:rPr>
          <w:rtl w:val="0"/>
        </w:rPr>
      </w:r>
    </w:p>
    <w:p w:rsidR="00000000" w:rsidDel="00000000" w:rsidP="00000000" w:rsidRDefault="00000000" w:rsidRPr="00000000" w14:paraId="0000003F">
      <w:pPr>
        <w:numPr>
          <w:ilvl w:val="2"/>
          <w:numId w:val="1"/>
        </w:numPr>
        <w:spacing w:after="120" w:before="120" w:line="276" w:lineRule="auto"/>
        <w:ind w:left="0" w:firstLine="992.1259842519685"/>
        <w:jc w:val="both"/>
        <w:rPr>
          <w:rFonts w:ascii="Arial" w:cs="Arial" w:eastAsia="Arial" w:hAnsi="Arial"/>
        </w:rPr>
      </w:pPr>
      <w:r w:rsidDel="00000000" w:rsidR="00000000" w:rsidRPr="00000000">
        <w:rPr>
          <w:rFonts w:ascii="Arial" w:cs="Arial" w:eastAsia="Arial" w:hAnsi="Arial"/>
          <w:b w:val="1"/>
          <w:bCs w:val="1"/>
          <w:rtl w:val="0"/>
        </w:rPr>
        <w:t xml:space="preserve"> No caso de prorrogação da validade da Ata de Registro de Preços, os quantitativos serão renovados até o limite dos registrados originalmente</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 formalização do contrato ou do instrumento substituto deverá haver a indicação da disponibilidade dos créditos orçamentários respectivos.</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O instrumento contratual de que trata o item 5.2. deverá ser assinado no prazo de validade da ata de registro de preços.</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Os contratos decorrentes do sistema de registro de preços poderão ser alterados, observado o art. 124 da Lei nº 14.133, de 2021.</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Após a homologação da licitação ou da contratação direta, deverão ser observadas as seguintes condições para formalização da ata de registro de preços:</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Serão registrados na ata os preços e os quantitativos do adjudicatário, devendo ser observada a po</w:t>
      </w:r>
      <w:r w:rsidDel="00000000" w:rsidR="00000000" w:rsidRPr="00000000">
        <w:rPr>
          <w:rFonts w:ascii="Arial" w:cs="Arial" w:eastAsia="Arial" w:hAnsi="Arial"/>
          <w:i w:val="0"/>
          <w:iCs w:val="0"/>
          <w:smallCaps w:val="0"/>
          <w:strike w:val="0"/>
          <w:u w:val="none"/>
          <w:shd w:fill="auto" w:val="clear"/>
          <w:vertAlign w:val="baseline"/>
          <w:rtl w:val="0"/>
        </w:rPr>
        <w:t xml:space="preserve">ssibilidade de o licitante oferecer ou não proposta em quantitativo inferior ao máximo previsto no</w:t>
      </w:r>
      <w:r w:rsidDel="00000000" w:rsidR="00000000" w:rsidRPr="00000000">
        <w:rPr>
          <w:rFonts w:ascii="Arial" w:cs="Arial" w:eastAsia="Arial" w:hAnsi="Arial"/>
          <w:i w:val="1"/>
          <w:iCs w:val="1"/>
          <w:smallCaps w:val="0"/>
          <w:strike w:val="0"/>
          <w:u w:val="none"/>
          <w:shd w:fill="auto" w:val="clear"/>
          <w:vertAlign w:val="baseline"/>
          <w:rtl w:val="0"/>
        </w:rPr>
        <w:t xml:space="preserve"> edital</w:t>
      </w:r>
      <w:r w:rsidDel="00000000" w:rsidR="00000000" w:rsidRPr="00000000">
        <w:rPr>
          <w:rFonts w:ascii="Arial" w:cs="Arial" w:eastAsia="Arial" w:hAnsi="Arial"/>
          <w:i w:val="1"/>
          <w:iCs w:val="1"/>
          <w:rtl w:val="0"/>
        </w:rPr>
        <w:t xml:space="preserve"> </w:t>
      </w:r>
      <w:r w:rsidDel="00000000" w:rsidR="00000000" w:rsidRPr="00000000">
        <w:rPr>
          <w:rFonts w:ascii="Arial" w:cs="Arial" w:eastAsia="Arial" w:hAnsi="Arial"/>
          <w:i w:val="0"/>
          <w:iCs w:val="0"/>
          <w:smallCaps w:val="0"/>
          <w:strike w:val="0"/>
          <w:u w:val="none"/>
          <w:shd w:fill="auto" w:val="clear"/>
          <w:vertAlign w:val="baseline"/>
          <w:rtl w:val="0"/>
        </w:rPr>
        <w:t xml:space="preserve">e</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se obrigar nos limites dela;</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Será incluído na ata, na forma de anexo, o registro dos licitantes ou dos fornecedores que:</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Aceitarem cotar os bens, as obras ou os serviços com preços iguais aos do adjudicatário, observada a classificação da licitação; e </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Mantiverem sua proposta original. </w:t>
      </w:r>
      <w:bookmarkStart w:colFirst="0" w:colLast="0" w:name="bookmark=id.k0ydjrtzcypp" w:id="1"/>
      <w:bookmarkEnd w:id="1"/>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Será respeitada, nas contratações, a ordem de classificação dos licitantes ou dos fornecedores registrados na ata.</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registro a que se refere o item 5.4.2</w:t>
      </w: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 </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tem por objetivo a formação de cadastro de reserva para o caso de impossibilidade de atendimento pelo signatário da ata.</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Para fins da ordem de classificação, os licitantes ou fornecedores que aceitarem reduzir suas propostas para o preço do adjudicatário antecederão aqueles que mantiverem sua proposta original.</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 habilitação dos licitantes que comporão o cadastro de reserva a que se refere o item 5.4.2.2 somente será efetuada quando houver necessidade de contratação dos licitantes remanescentes, nas seguintes hipóteses:</w:t>
      </w:r>
      <w:bookmarkStart w:colFirst="0" w:colLast="0" w:name="bookmark=id.bwk7ogxak9wq" w:id="2"/>
      <w:bookmarkEnd w:id="2"/>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Quando o licitante vencedor não assinar a ata de registro de preços, no prazo e nas condições estabelecido</w:t>
      </w:r>
      <w:r w:rsidDel="00000000" w:rsidR="00000000" w:rsidRPr="00000000">
        <w:rPr>
          <w:rFonts w:ascii="Arial" w:cs="Arial" w:eastAsia="Arial" w:hAnsi="Arial"/>
          <w:i w:val="0"/>
          <w:iCs w:val="0"/>
          <w:smallCaps w:val="0"/>
          <w:strike w:val="0"/>
          <w:u w:val="none"/>
          <w:shd w:fill="auto" w:val="clear"/>
          <w:vertAlign w:val="baseline"/>
          <w:rtl w:val="0"/>
        </w:rPr>
        <w:t xml:space="preserve">s no</w:t>
      </w:r>
      <w:r w:rsidDel="00000000" w:rsidR="00000000" w:rsidRPr="00000000">
        <w:rPr>
          <w:rFonts w:ascii="Arial" w:cs="Arial" w:eastAsia="Arial" w:hAnsi="Arial"/>
          <w:i w:val="1"/>
          <w:iCs w:val="1"/>
          <w:smallCaps w:val="0"/>
          <w:strike w:val="0"/>
          <w:u w:val="none"/>
          <w:shd w:fill="auto" w:val="clear"/>
          <w:vertAlign w:val="baseline"/>
          <w:rtl w:val="0"/>
        </w:rPr>
        <w:t xml:space="preserve"> edita];</w:t>
      </w:r>
      <w:r w:rsidDel="00000000" w:rsidR="00000000" w:rsidRPr="00000000">
        <w:rPr>
          <w:rFonts w:ascii="Arial" w:cs="Arial" w:eastAsia="Arial" w:hAnsi="Arial"/>
          <w:i w:val="0"/>
          <w:iCs w:val="0"/>
          <w:smallCaps w:val="0"/>
          <w:strike w:val="0"/>
          <w:u w:val="none"/>
          <w:shd w:fill="auto" w:val="clear"/>
          <w:vertAlign w:val="baseline"/>
          <w:rtl w:val="0"/>
        </w:rPr>
        <w:t xml:space="preserve"> e</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Quando houver o cancelamento do registro do licitante ou do registro de preços nas hipóteses previstas no item 9.</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preço registrado com indicação dos licitantes e fornecedores será divulgado no PNCP e ficará disponibilizado durante a vigência da ata de registro de preços.</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prazo de convocação poderá ser prorrogado 1 (uma) vez, por igual período, mediante solicitação do licitante ou fornecedor convocado, desde que apresentada dentro do prazo, devidamente justificada, e que a justificativa seja aceita pela Administração.</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 ata de registro de preços será assinada por meio de assinatura digital e disponibilizada no Sistema de Registro de Preços.</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bookmarkStart w:colFirst="0" w:colLast="0" w:name="bookmark=id.6fhwswy35qa2" w:id="3"/>
      <w:bookmarkEnd w:id="3"/>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 hipótese de nenhum dos licitantes que trata o item 5.4.2.1, aceitar a contratação nos termos do item anterior, a Administração, observados o valor estimado e sua eventual atualização nos termos</w:t>
      </w:r>
      <w:r w:rsidDel="00000000" w:rsidR="00000000" w:rsidRPr="00000000">
        <w:rPr>
          <w:rFonts w:ascii="Arial" w:cs="Arial" w:eastAsia="Arial" w:hAnsi="Arial"/>
          <w:i w:val="0"/>
          <w:iCs w:val="0"/>
          <w:smallCaps w:val="0"/>
          <w:strike w:val="0"/>
          <w:u w:val="none"/>
          <w:shd w:fill="auto" w:val="clear"/>
          <w:vertAlign w:val="baseline"/>
          <w:rtl w:val="0"/>
        </w:rPr>
        <w:t xml:space="preserve"> do </w:t>
      </w:r>
      <w:r w:rsidDel="00000000" w:rsidR="00000000" w:rsidRPr="00000000">
        <w:rPr>
          <w:rFonts w:ascii="Arial" w:cs="Arial" w:eastAsia="Arial" w:hAnsi="Arial"/>
          <w:i w:val="1"/>
          <w:iCs w:val="1"/>
          <w:smallCaps w:val="0"/>
          <w:strike w:val="0"/>
          <w:u w:val="none"/>
          <w:shd w:fill="auto" w:val="clear"/>
          <w:vertAlign w:val="baseline"/>
          <w:rtl w:val="0"/>
        </w:rPr>
        <w:t xml:space="preserve">edital</w:t>
      </w:r>
      <w:r w:rsidDel="00000000" w:rsidR="00000000" w:rsidRPr="00000000">
        <w:rPr>
          <w:rFonts w:ascii="Arial" w:cs="Arial" w:eastAsia="Arial" w:hAnsi="Arial"/>
          <w:i w:val="1"/>
          <w:iCs w:val="1"/>
          <w:rtl w:val="0"/>
        </w:rPr>
        <w:t xml:space="preserve">,</w:t>
      </w:r>
      <w:r w:rsidDel="00000000" w:rsidR="00000000" w:rsidRPr="00000000">
        <w:rPr>
          <w:rFonts w:ascii="Arial" w:cs="Arial" w:eastAsia="Arial" w:hAnsi="Arial"/>
          <w:i w:val="0"/>
          <w:iCs w:val="0"/>
          <w:smallCaps w:val="0"/>
          <w:strike w:val="0"/>
          <w:u w:val="none"/>
          <w:shd w:fill="auto" w:val="clear"/>
          <w:vertAlign w:val="baseline"/>
          <w:rtl w:val="0"/>
        </w:rPr>
        <w:t xml:space="preserve"> poderá:</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Convocar para negociação os demais licitantes ou fornecedores remanescentes cujos preços foram registrados sem redução, observada a ordem de classificação, com vistas à obtenção de preço melhor, mesmo que acima do preço do adjudicatário; ou</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Adjudicar e firmar o contrato nas condições ofertadas pelos licitantes ou fornecedores remanescentes, atendida a ordem classificatória, quando frustrada a negociação de melhor condição.</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Del="00000000" w:rsidR="00000000" w:rsidRPr="00000000">
        <w:rPr>
          <w:rtl w:val="0"/>
        </w:rPr>
      </w:r>
    </w:p>
    <w:p w:rsidR="00000000" w:rsidDel="00000000" w:rsidP="00000000" w:rsidRDefault="00000000" w:rsidRPr="00000000" w14:paraId="00000059">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705"/>
        <w:jc w:val="both"/>
        <w:rPr>
          <w:rFonts w:ascii="Arial" w:cs="Arial" w:eastAsia="Arial" w:hAnsi="Arial"/>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ALTERAÇÃO OU ATUALIZAÇÃO DOS PREÇOS REGISTRADOS</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Os preços registrados poderão ser alterados ou atualizados em decorrência de eventual redução dos preços praticados no mercado ou de fato que eleve o custo dos bens, das obras ou dos serviços registrados, nas seguintes situações:</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r w:rsidDel="00000000" w:rsidR="00000000" w:rsidRPr="00000000">
        <w:rPr>
          <w:rFonts w:ascii="Arial" w:cs="Arial" w:eastAsia="Arial" w:hAnsi="Arial"/>
          <w:i w:val="0"/>
          <w:iCs w:val="0"/>
          <w:smallCaps w:val="0"/>
          <w:strike w:val="0"/>
          <w:color w:val="0000ef"/>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Em caso de criação, alteração ou extinção de quaisquer tributos ou encargos legais ou a superveniência de disposições legais, com comprovada repercussão sobre os preços registrados; </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 hipótese de previsão no edital ou no aviso de contratação direta de cláusula de reajustamento ou repactuação sobre os preços registrados, nos termos da Lei nº 14.133, de 2021.</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No caso do reajustamento, deverá ser respeitada a contagem da anualidade e o índice previstos para a contratação;  </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No caso da repactuação, poderá ser a pedido do interessado, conforme critérios definidos para a contratação.</w:t>
      </w:r>
      <w:r w:rsidDel="00000000" w:rsidR="00000000" w:rsidRPr="00000000">
        <w:rPr>
          <w:rtl w:val="0"/>
        </w:rPr>
      </w:r>
    </w:p>
    <w:p w:rsidR="00000000" w:rsidDel="00000000" w:rsidP="00000000" w:rsidRDefault="00000000" w:rsidRPr="00000000" w14:paraId="00000060">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705"/>
        <w:jc w:val="both"/>
        <w:rPr>
          <w:rFonts w:ascii="Arial" w:cs="Arial" w:eastAsia="Arial" w:hAnsi="Arial"/>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NEGOCIAÇÃO DE PREÇOS REGISTRADOS</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 hipótese de o preço registrado tornar-se superior ao preço praticado no mercado por motivo superveniente, o órgão ou entidade gerenciadora convocará o fornecedor para negociar a redução do preço registrado.</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Caso não aceite reduzir seu preço aos valores praticados pelo mercado, o fornecedor será liberado do compromisso assumido quanto ao item registrado, sem aplicação de penalidades administrativas.</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Se não obtiver êxito nas negociações, o órgão ou entidade gerenciadora procederá ao cancelamento da ata de registro de preços, adotando as medidas cabíveis para obtenção de contratação mais vantajosa.</w:t>
      </w:r>
      <w:bookmarkStart w:colFirst="0" w:colLast="0" w:name="bookmark=id.vsrs3op237q" w:id="4"/>
      <w:bookmarkEnd w:id="4"/>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colFirst="0" w:colLast="0" w:name="bookmark=id.5jrmfih60gk" w:id="5"/>
      <w:bookmarkEnd w:id="5"/>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Neste caso, o fornecedor encaminhará, juntamente com o pedido de alteração, a documentação comprobatória ou a planilha de custos que demonstre a inviabilidade do preço registrado em relação às condições inicialmente pactuadas.</w:t>
      </w:r>
      <w:bookmarkStart w:colFirst="0" w:colLast="0" w:name="bookmark=id.x5iuimugnzme" w:id="6"/>
      <w:bookmarkEnd w:id="6"/>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colFirst="0" w:colLast="0" w:name="bookmark=id.8kochon4wbxu" w:id="7"/>
      <w:bookmarkEnd w:id="7"/>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5.7.</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Se não obtiver êxito nas negociações, o órgão ou entidade gerenciadora procederá ao cancelamento da ata de registro de preços, nos termos do item 9.4, e adotará as medidas cabíveis para a obtenção da contratação mais vantajosa.</w:t>
      </w:r>
      <w:bookmarkStart w:colFirst="0" w:colLast="0" w:name="bookmark=id.ar1o9two2iqk" w:id="8"/>
      <w:bookmarkEnd w:id="8"/>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r w:rsidDel="00000000" w:rsidR="00000000" w:rsidRPr="00000000">
        <w:rPr>
          <w:rtl w:val="0"/>
        </w:rPr>
      </w:r>
    </w:p>
    <w:p w:rsidR="00000000" w:rsidDel="00000000" w:rsidP="00000000" w:rsidRDefault="00000000" w:rsidRPr="00000000" w14:paraId="0000006D">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705"/>
        <w:jc w:val="both"/>
        <w:rPr>
          <w:rFonts w:ascii="Arial" w:cs="Arial" w:eastAsia="Arial" w:hAnsi="Arial"/>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REMANEJAMENTO DAS QUANTIDADES REGISTRADAS NA ATA DE REGISTRO DE PREÇOS</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As quantidades previstas para os itens com preços registrados nas atas de registro de preços poderão ser remanejadas pelo órgão ou entidade gerenciadora entre os órgãos ou as entidades participantes e não participantes do registro de preços.</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O remanejamento somente poderá ser feito:</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De órgão ou entidade participante para órgão ou entidade participante; ou</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De órgão ou entidade participante para órgão ou entidade não participante.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órgão ou entidade gerenciadora que tiver estimado as quantidades que pretende contratar será considerado participante para efeito do remanejamento.</w:t>
      </w:r>
      <w:bookmarkStart w:colFirst="0" w:colLast="0" w:name="bookmark=id.xd0ffr5d6bfi" w:id="9"/>
      <w:bookmarkEnd w:id="9"/>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 hipótese de remanejamento de órgão ou entidade participante para órgão ou entidade não participante, serão observados os limites previstos no art. 32 do Decreto nº 11.462, de 2023.</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r w:rsidDel="00000000" w:rsidR="00000000" w:rsidRPr="00000000">
        <w:rPr>
          <w:rtl w:val="0"/>
        </w:rPr>
      </w:r>
    </w:p>
    <w:p w:rsidR="00000000" w:rsidDel="00000000" w:rsidP="00000000" w:rsidRDefault="00000000" w:rsidRPr="00000000" w14:paraId="00000077">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705"/>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CANCELAMENTO DO REGISTRO DO LICITANTE VENCEDOR E DOS PREÇOS REGISTRADOS</w:t>
      </w:r>
      <w:bookmarkStart w:colFirst="0" w:colLast="0" w:name="bookmark=id.vwbgdvisz7r6" w:id="10"/>
      <w:bookmarkEnd w:id="10"/>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registro do fornecedor será cancelado pelo gerenciador, quando o fornecedor:</w:t>
      </w:r>
      <w:bookmarkStart w:colFirst="0" w:colLast="0" w:name="bookmark=id.wdhx59c32l89" w:id="11"/>
      <w:bookmarkEnd w:id="11"/>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Descumprir as condições da ata de registro de preços, sem motivo justificado;</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Não retirar a nota de empenho, ou instrumento equivalente, no prazo estabelecido pela Administração sem justificativa razoável;</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Não aceitar manter seu preço registrado, na hipótese prevista no artigo 27, § 2º, do Decreto nº 11.462, de 2023; ou</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Sofrer sanção prevista nos incisos III ou IV do caput do art. 156 da Lei nº 14.133, de 2021.</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O cancelamento de registros nas hipóteses previstas no item 9.1 será formalizado por despacho do órgão ou da entidade gerenciadora, garantidos os princípios do contraditório e da ampla defesa.</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 hipótese de cancelamento do registro do fornecedor, o órgão ou a entidade gerenciadora poderá convocar os licitantes que compõem o cadastro de reserva, observada a ordem de classificação.</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cancelamento dos preços registrados poderá ser realizado pelo gerenciador, em determinada ata de registro de preços, total ou parcialmente, nas seguintes hipóteses, desde que devidamente comprovadas e justificadas:</w:t>
      </w:r>
      <w:bookmarkStart w:colFirst="0" w:colLast="0" w:name="bookmark=id.u6pruxixf7we" w:id="12"/>
      <w:bookmarkEnd w:id="12"/>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Por razão de interesse público;</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 pedido do fornecedor, decorrente de caso fortuito ou força maior; ou</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Se não houver êxito nas negociações, nas hipóteses em que o preço de mercado tornar-se superior ou inferior ao preço registrado, nos termos do artigos 26, § 3º e  27, § 4º, ambos do Decreto nº 11.462, de 2023. </w:t>
      </w:r>
      <w:r w:rsidDel="00000000" w:rsidR="00000000" w:rsidRPr="00000000">
        <w:rPr>
          <w:rtl w:val="0"/>
        </w:rPr>
      </w:r>
    </w:p>
    <w:p w:rsidR="00000000" w:rsidDel="00000000" w:rsidP="00000000" w:rsidRDefault="00000000" w:rsidRPr="00000000" w14:paraId="0000008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705"/>
        <w:jc w:val="both"/>
        <w:rPr>
          <w:rFonts w:ascii="Arial" w:cs="Arial" w:eastAsia="Arial" w:hAnsi="Arial"/>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DAS PENALIDADES</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descumprimento da Ata de Registro de Preços ensejará aplicação das penalidades estabelecidas no</w:t>
      </w:r>
      <w:r w:rsidDel="00000000" w:rsidR="00000000" w:rsidRPr="00000000">
        <w:rPr>
          <w:rFonts w:ascii="Arial" w:cs="Arial" w:eastAsia="Arial" w:hAnsi="Arial"/>
          <w:i w:val="1"/>
          <w:iCs w:val="1"/>
          <w:smallCaps w:val="0"/>
          <w:strike w:val="0"/>
          <w:u w:val="none"/>
          <w:shd w:fill="auto" w:val="clear"/>
          <w:vertAlign w:val="baseline"/>
          <w:rtl w:val="0"/>
        </w:rPr>
        <w:t xml:space="preserve"> edital</w:t>
      </w:r>
      <w:r w:rsidDel="00000000" w:rsidR="00000000" w:rsidRPr="00000000">
        <w:rPr>
          <w:rFonts w:ascii="Arial" w:cs="Arial" w:eastAsia="Arial" w:hAnsi="Arial"/>
          <w:i w:val="0"/>
          <w:iCs w:val="0"/>
          <w:smallCaps w:val="0"/>
          <w:strike w:val="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992.1259842519685"/>
        <w:jc w:val="both"/>
        <w:rPr>
          <w:rFonts w:ascii="Arial" w:cs="Arial" w:eastAsia="Arial" w:hAnsi="Arial"/>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As sanções também se aplicam aos integrantes do cadastro de reserva no registro de preços que, convocados, não honrarem o compromisso assumido injustificadamente após terem assinado a ata. </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É da competência do gerenciador a aplicação das penalidades decorrentes do descumprimento do pactuado nesta ata de registro de preço (art. 7º, XIV, do Decreto nº 11.462, de 2023), exceto nas hipóteses em que o descumprimento disser respeito às contratações dos órgãos ou entidade participante, caso no qual caberá ao respectivo órgão participante a aplicação da penalidade (art. 8º, IX, do Decreto nº 11.462, de 2023).</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órgão ou entidade participante deverá comunicar ao órgão gerenciador qualquer das ocorrências previstas no item 9.1, dada a necessidade de instauração de procedimento para cancelamento do registro do fornecedor.</w:t>
      </w:r>
      <w:r w:rsidDel="00000000" w:rsidR="00000000" w:rsidRPr="00000000">
        <w:rPr>
          <w:rtl w:val="0"/>
        </w:rPr>
      </w:r>
    </w:p>
    <w:p w:rsidR="00000000" w:rsidDel="00000000" w:rsidP="00000000" w:rsidRDefault="00000000" w:rsidRPr="00000000" w14:paraId="00000089">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705"/>
        <w:jc w:val="both"/>
        <w:rPr>
          <w:rFonts w:ascii="Arial" w:cs="Arial" w:eastAsia="Arial" w:hAnsi="Arial"/>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CONDIÇÕES GERAIS</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As condições gerais de execução do objeto, tais co</w:t>
      </w:r>
      <w:r w:rsidDel="00000000" w:rsidR="00000000" w:rsidRPr="00000000">
        <w:rPr>
          <w:rFonts w:ascii="Arial" w:cs="Arial" w:eastAsia="Arial" w:hAnsi="Arial"/>
          <w:i w:val="0"/>
          <w:iCs w:val="0"/>
          <w:smallCaps w:val="0"/>
          <w:strike w:val="0"/>
          <w:u w:val="none"/>
          <w:shd w:fill="auto" w:val="clear"/>
          <w:vertAlign w:val="baseline"/>
          <w:rtl w:val="0"/>
        </w:rPr>
        <w:t xml:space="preserve">mo os prazos para entrega e recebimento, as obrigações da Administração e do fornecedor registrado, penalidades e demais condições do ajuste, encontram-se definidos no Termo de Referência, anexo ao</w:t>
      </w:r>
      <w:r w:rsidDel="00000000" w:rsidR="00000000" w:rsidRPr="00000000">
        <w:rPr>
          <w:rFonts w:ascii="Arial" w:cs="Arial" w:eastAsia="Arial" w:hAnsi="Arial"/>
          <w:i w:val="1"/>
          <w:iCs w:val="1"/>
          <w:smallCaps w:val="0"/>
          <w:strike w:val="0"/>
          <w:u w:val="none"/>
          <w:shd w:fill="auto" w:val="clear"/>
          <w:vertAlign w:val="baseline"/>
          <w:rtl w:val="0"/>
        </w:rPr>
        <w:t xml:space="preserve"> edital</w:t>
      </w:r>
      <w:r w:rsidDel="00000000" w:rsidR="00000000" w:rsidRPr="00000000">
        <w:rPr>
          <w:rFonts w:ascii="Arial" w:cs="Arial" w:eastAsia="Arial" w:hAnsi="Arial"/>
          <w:i w:val="0"/>
          <w:iCs w:val="0"/>
          <w:smallCaps w:val="0"/>
          <w:strike w:val="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708.6614173228347"/>
        <w:jc w:val="both"/>
        <w:rPr>
          <w:rFonts w:ascii="Arial" w:cs="Arial" w:eastAsia="Arial" w:hAnsi="Arial"/>
          <w:sz w:val="24"/>
          <w:szCs w:val="24"/>
        </w:rPr>
      </w:pPr>
      <w:r w:rsidDel="00000000" w:rsidR="00000000" w:rsidRPr="00000000">
        <w:rPr>
          <w:rFonts w:ascii="Arial" w:cs="Arial" w:eastAsia="Arial" w:hAnsi="Arial"/>
          <w:i w:val="1"/>
          <w:iCs w:val="1"/>
          <w:smallCaps w:val="0"/>
          <w:strike w:val="0"/>
          <w:u w:val="none"/>
          <w:shd w:fill="auto" w:val="clear"/>
          <w:vertAlign w:val="baseline"/>
          <w:rtl w:val="0"/>
        </w:rPr>
        <w:t xml:space="preserve">No caso de adjudicação por preço global de grupo de itens, só será admitida a contratação de parte de itens do grupo se houver prévia pesquisa de mercado e demonstração de sua vantagem para o órgão ou a entidade.</w:t>
      </w:r>
      <w:r w:rsidDel="00000000" w:rsidR="00000000" w:rsidRPr="00000000">
        <w:rPr>
          <w:rtl w:val="0"/>
        </w:rPr>
      </w:r>
    </w:p>
    <w:p w:rsidR="00000000" w:rsidDel="00000000" w:rsidP="00000000" w:rsidRDefault="00000000" w:rsidRPr="00000000" w14:paraId="0000008C">
      <w:pPr>
        <w:widowControl w:val="0"/>
        <w:spacing w:after="120" w:before="120" w:line="276" w:lineRule="auto"/>
        <w:ind w:left="0" w:firstLine="708.6614173228347"/>
        <w:jc w:val="both"/>
        <w:rPr>
          <w:rFonts w:ascii="Arial" w:cs="Arial" w:eastAsia="Arial" w:hAnsi="Arial"/>
          <w:i w:val="1"/>
          <w:iCs w:val="1"/>
        </w:rPr>
      </w:pPr>
      <w:r w:rsidDel="00000000" w:rsidR="00000000" w:rsidRPr="00000000">
        <w:rPr>
          <w:rFonts w:ascii="Arial" w:cs="Arial" w:eastAsia="Arial" w:hAnsi="Arial"/>
          <w:rtl w:val="0"/>
        </w:rPr>
        <w:t xml:space="preserve">Para firmeza e validade do pactuado, a presente Ata foi lavrada em </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ff0000"/>
          <w:rtl w:val="0"/>
        </w:rPr>
        <w:t xml:space="preserve">....</w:t>
      </w:r>
      <w:r w:rsidDel="00000000" w:rsidR="00000000" w:rsidRPr="00000000">
        <w:rPr>
          <w:rFonts w:ascii="Arial" w:cs="Arial" w:eastAsia="Arial" w:hAnsi="Arial"/>
          <w:rtl w:val="0"/>
        </w:rPr>
        <w:t xml:space="preserve">) vias de igual teor, que, depois de lida e achada em ordem, vai assinada pelas partes </w:t>
      </w:r>
      <w:r w:rsidDel="00000000" w:rsidR="00000000" w:rsidRPr="00000000">
        <w:rPr>
          <w:rFonts w:ascii="Arial" w:cs="Arial" w:eastAsia="Arial" w:hAnsi="Arial"/>
          <w:i w:val="1"/>
          <w:iCs w:val="1"/>
          <w:rtl w:val="0"/>
        </w:rPr>
        <w:t xml:space="preserve">e encaminhada cópia aos demais órgãos participantes (se houver). </w:t>
      </w:r>
    </w:p>
    <w:p w:rsidR="00000000" w:rsidDel="00000000" w:rsidP="00000000" w:rsidRDefault="00000000" w:rsidRPr="00000000" w14:paraId="0000008D">
      <w:pPr>
        <w:widowControl w:val="0"/>
        <w:spacing w:after="120" w:before="120" w:line="276" w:lineRule="auto"/>
        <w:ind w:left="0" w:firstLine="708.6614173228347"/>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8E">
      <w:pPr>
        <w:widowControl w:val="0"/>
        <w:spacing w:after="120" w:before="120" w:line="276" w:lineRule="auto"/>
        <w:ind w:left="0" w:firstLine="708.6614173228347"/>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8F">
      <w:pPr>
        <w:widowControl w:val="0"/>
        <w:spacing w:line="360" w:lineRule="auto"/>
        <w:ind w:left="0" w:right="-30" w:firstLine="708.6614173228347"/>
        <w:jc w:val="right"/>
        <w:rPr>
          <w:rFonts w:ascii="Arial" w:cs="Arial" w:eastAsia="Arial" w:hAnsi="Arial"/>
        </w:rPr>
      </w:pPr>
      <w:r w:rsidDel="00000000" w:rsidR="00000000" w:rsidRPr="00000000">
        <w:rPr>
          <w:rFonts w:ascii="Arial" w:cs="Arial" w:eastAsia="Arial" w:hAnsi="Arial"/>
          <w:rtl w:val="0"/>
        </w:rPr>
        <w:t xml:space="preserve">Quartel em Guarujá - SP</w:t>
      </w:r>
    </w:p>
    <w:p w:rsidR="00000000" w:rsidDel="00000000" w:rsidP="00000000" w:rsidRDefault="00000000" w:rsidRPr="00000000" w14:paraId="00000090">
      <w:pPr>
        <w:widowControl w:val="0"/>
        <w:spacing w:line="360" w:lineRule="auto"/>
        <w:ind w:left="0" w:right="-30" w:firstLine="708.6614173228347"/>
        <w:jc w:val="right"/>
        <w:rPr>
          <w:rFonts w:ascii="Arial" w:cs="Arial" w:eastAsia="Arial" w:hAnsi="Arial"/>
        </w:rPr>
      </w:pPr>
      <w:r w:rsidDel="00000000" w:rsidR="00000000" w:rsidRPr="00000000">
        <w:rPr>
          <w:rtl w:val="0"/>
        </w:rPr>
      </w:r>
    </w:p>
    <w:p w:rsidR="00000000" w:rsidDel="00000000" w:rsidP="00000000" w:rsidRDefault="00000000" w:rsidRPr="00000000" w14:paraId="00000091">
      <w:pPr>
        <w:widowControl w:val="0"/>
        <w:spacing w:line="360" w:lineRule="auto"/>
        <w:ind w:left="0" w:right="-30" w:firstLine="708.6614173228347"/>
        <w:jc w:val="right"/>
        <w:rPr>
          <w:rFonts w:ascii="Arial" w:cs="Arial" w:eastAsia="Arial" w:hAnsi="Arial"/>
        </w:rPr>
      </w:pPr>
      <w:r w:rsidDel="00000000" w:rsidR="00000000" w:rsidRPr="00000000">
        <w:rPr>
          <w:rtl w:val="0"/>
        </w:rPr>
      </w:r>
    </w:p>
    <w:p w:rsidR="00000000" w:rsidDel="00000000" w:rsidP="00000000" w:rsidRDefault="00000000" w:rsidRPr="00000000" w14:paraId="00000092">
      <w:pPr>
        <w:widowControl w:val="0"/>
        <w:spacing w:line="360" w:lineRule="auto"/>
        <w:ind w:left="0" w:right="-30" w:firstLine="708.6614173228347"/>
        <w:jc w:val="right"/>
        <w:rPr>
          <w:rFonts w:ascii="Arial" w:cs="Arial" w:eastAsia="Arial" w:hAnsi="Arial"/>
        </w:rPr>
      </w:pPr>
      <w:r w:rsidDel="00000000" w:rsidR="00000000" w:rsidRPr="00000000">
        <w:rPr>
          <w:rtl w:val="0"/>
        </w:rPr>
      </w:r>
    </w:p>
    <w:p w:rsidR="00000000" w:rsidDel="00000000" w:rsidP="00000000" w:rsidRDefault="00000000" w:rsidRPr="00000000" w14:paraId="00000093">
      <w:pPr>
        <w:widowControl w:val="0"/>
        <w:spacing w:line="360" w:lineRule="auto"/>
        <w:ind w:left="0" w:right="-30" w:firstLine="708.6614173228347"/>
        <w:jc w:val="right"/>
        <w:rPr>
          <w:rFonts w:ascii="Arial" w:cs="Arial" w:eastAsia="Arial" w:hAnsi="Arial"/>
        </w:rPr>
      </w:pPr>
      <w:r w:rsidDel="00000000" w:rsidR="00000000" w:rsidRPr="00000000">
        <w:rPr>
          <w:rtl w:val="0"/>
        </w:rPr>
      </w:r>
    </w:p>
    <w:p w:rsidR="00000000" w:rsidDel="00000000" w:rsidP="00000000" w:rsidRDefault="00000000" w:rsidRPr="00000000" w14:paraId="00000094">
      <w:pPr>
        <w:widowControl w:val="0"/>
        <w:spacing w:line="360" w:lineRule="auto"/>
        <w:ind w:left="0" w:right="-30" w:firstLine="708.6614173228347"/>
        <w:jc w:val="right"/>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95">
      <w:pPr>
        <w:widowControl w:val="0"/>
        <w:spacing w:line="360" w:lineRule="auto"/>
        <w:ind w:left="0" w:right="-30" w:firstLine="708.6614173228347"/>
        <w:jc w:val="center"/>
        <w:rPr>
          <w:rFonts w:ascii="Arial" w:cs="Arial" w:eastAsia="Arial" w:hAnsi="Arial"/>
        </w:rPr>
      </w:pPr>
      <w:r w:rsidDel="00000000" w:rsidR="00000000" w:rsidRPr="00000000">
        <w:rPr>
          <w:rFonts w:ascii="Arial" w:cs="Arial" w:eastAsia="Arial" w:hAnsi="Arial"/>
          <w:rtl w:val="0"/>
        </w:rPr>
        <w:t xml:space="preserve">CARLOS BRAGA DURANS – Cel R1</w:t>
      </w:r>
    </w:p>
    <w:p w:rsidR="00000000" w:rsidDel="00000000" w:rsidP="00000000" w:rsidRDefault="00000000" w:rsidRPr="00000000" w14:paraId="00000096">
      <w:pPr>
        <w:widowControl w:val="0"/>
        <w:spacing w:line="360" w:lineRule="auto"/>
        <w:ind w:left="0" w:right="-30" w:firstLine="708.6614173228347"/>
        <w:jc w:val="center"/>
        <w:rPr>
          <w:rFonts w:ascii="Arial" w:cs="Arial" w:eastAsia="Arial" w:hAnsi="Arial"/>
        </w:rPr>
      </w:pPr>
      <w:r w:rsidDel="00000000" w:rsidR="00000000" w:rsidRPr="00000000">
        <w:rPr>
          <w:rFonts w:ascii="Arial" w:cs="Arial" w:eastAsia="Arial" w:hAnsi="Arial"/>
          <w:rtl w:val="0"/>
        </w:rPr>
        <w:t xml:space="preserve">Ordenador de Despesas do Cmdo DAAe Ex</w:t>
      </w:r>
    </w:p>
    <w:p w:rsidR="00000000" w:rsidDel="00000000" w:rsidP="00000000" w:rsidRDefault="00000000" w:rsidRPr="00000000" w14:paraId="00000097">
      <w:pPr>
        <w:widowControl w:val="0"/>
        <w:spacing w:line="360" w:lineRule="auto"/>
        <w:ind w:right="-30"/>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8">
      <w:pPr>
        <w:widowControl w:val="0"/>
        <w:spacing w:line="360" w:lineRule="auto"/>
        <w:ind w:right="-30"/>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99">
      <w:pPr>
        <w:widowControl w:val="0"/>
        <w:spacing w:line="360" w:lineRule="auto"/>
        <w:ind w:right="-30"/>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9A">
      <w:pPr>
        <w:rPr>
          <w:rFonts w:ascii="Arial" w:cs="Arial" w:eastAsia="Arial" w:hAnsi="Arial"/>
          <w:color w:val="000000"/>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B">
      <w:pPr>
        <w:widowControl w:val="0"/>
        <w:spacing w:line="360" w:lineRule="auto"/>
        <w:ind w:right="-30" w:firstLine="708.6614173228347"/>
        <w:jc w:val="center"/>
        <w:rPr>
          <w:rFonts w:ascii="Arial" w:cs="Arial" w:eastAsia="Arial" w:hAnsi="Arial"/>
          <w:color w:val="000000"/>
        </w:rPr>
      </w:pPr>
      <w:r w:rsidDel="00000000" w:rsidR="00000000" w:rsidRPr="00000000">
        <w:rPr>
          <w:rFonts w:ascii="Arial" w:cs="Arial" w:eastAsia="Arial" w:hAnsi="Arial"/>
          <w:color w:val="000000"/>
          <w:rtl w:val="0"/>
        </w:rPr>
        <w:t xml:space="preserve">Anexo</w:t>
      </w:r>
    </w:p>
    <w:p w:rsidR="00000000" w:rsidDel="00000000" w:rsidP="00000000" w:rsidRDefault="00000000" w:rsidRPr="00000000" w14:paraId="0000009C">
      <w:pPr>
        <w:widowControl w:val="0"/>
        <w:spacing w:line="360" w:lineRule="auto"/>
        <w:ind w:right="-30" w:firstLine="708.6614173228347"/>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9D">
      <w:pPr>
        <w:widowControl w:val="0"/>
        <w:spacing w:line="360" w:lineRule="auto"/>
        <w:ind w:right="-30" w:firstLine="708.6614173228347"/>
        <w:jc w:val="center"/>
        <w:rPr>
          <w:rFonts w:ascii="Arial" w:cs="Arial" w:eastAsia="Arial" w:hAnsi="Arial"/>
          <w:color w:val="000000"/>
        </w:rPr>
      </w:pPr>
      <w:r w:rsidDel="00000000" w:rsidR="00000000" w:rsidRPr="00000000">
        <w:rPr>
          <w:rFonts w:ascii="Arial" w:cs="Arial" w:eastAsia="Arial" w:hAnsi="Arial"/>
          <w:color w:val="000000"/>
          <w:rtl w:val="0"/>
        </w:rPr>
        <w:t xml:space="preserve">Cadastro Reserva</w:t>
      </w:r>
    </w:p>
    <w:p w:rsidR="00000000" w:rsidDel="00000000" w:rsidP="00000000" w:rsidRDefault="00000000" w:rsidRPr="00000000" w14:paraId="0000009E">
      <w:pPr>
        <w:widowControl w:val="0"/>
        <w:spacing w:line="360" w:lineRule="auto"/>
        <w:ind w:right="-30" w:firstLine="708.6614173228347"/>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9F">
      <w:pPr>
        <w:widowControl w:val="0"/>
        <w:spacing w:line="360" w:lineRule="auto"/>
        <w:ind w:right="-30" w:firstLine="708.6614173228347"/>
        <w:jc w:val="center"/>
        <w:rPr>
          <w:rFonts w:ascii="Arial" w:cs="Arial" w:eastAsia="Arial" w:hAnsi="Arial"/>
          <w:color w:val="000000"/>
        </w:rPr>
      </w:pPr>
      <w:r w:rsidDel="00000000" w:rsidR="00000000" w:rsidRPr="00000000">
        <w:rPr>
          <w:rFonts w:ascii="Arial" w:cs="Arial" w:eastAsia="Arial" w:hAnsi="Arial"/>
          <w:color w:val="000000"/>
          <w:rtl w:val="0"/>
        </w:rPr>
        <w:t xml:space="preserve">Seguindo a ordem de classificação, segue relação de fornecedores que aceitaram cotar os itens com preços iguais ao adjudicatário:</w:t>
      </w:r>
    </w:p>
    <w:p w:rsidR="00000000" w:rsidDel="00000000" w:rsidP="00000000" w:rsidRDefault="00000000" w:rsidRPr="00000000" w14:paraId="000000A0">
      <w:pPr>
        <w:widowControl w:val="0"/>
        <w:spacing w:line="360" w:lineRule="auto"/>
        <w:ind w:right="-30"/>
        <w:jc w:val="center"/>
        <w:rPr>
          <w:rFonts w:ascii="Arial" w:cs="Arial" w:eastAsia="Arial" w:hAnsi="Arial"/>
          <w:color w:val="000000"/>
          <w:sz w:val="20"/>
          <w:szCs w:val="20"/>
        </w:rPr>
      </w:pPr>
      <w:r w:rsidDel="00000000" w:rsidR="00000000" w:rsidRPr="00000000">
        <w:rPr>
          <w:rtl w:val="0"/>
        </w:rPr>
      </w:r>
    </w:p>
    <w:tbl>
      <w:tblPr>
        <w:tblStyle w:val="Table2"/>
        <w:tblW w:w="9392.0" w:type="dxa"/>
        <w:jc w:val="left"/>
        <w:tblInd w:w="10.0" w:type="dxa"/>
        <w:tblLayout w:type="fixed"/>
        <w:tblLook w:val="0000"/>
      </w:tblPr>
      <w:tblGrid>
        <w:gridCol w:w="497"/>
        <w:gridCol w:w="1333"/>
        <w:gridCol w:w="1253"/>
        <w:gridCol w:w="1541"/>
        <w:gridCol w:w="1121"/>
        <w:gridCol w:w="1121"/>
        <w:gridCol w:w="841"/>
        <w:gridCol w:w="841"/>
        <w:gridCol w:w="844"/>
        <w:tblGridChange w:id="0">
          <w:tblGrid>
            <w:gridCol w:w="497"/>
            <w:gridCol w:w="1333"/>
            <w:gridCol w:w="1253"/>
            <w:gridCol w:w="1541"/>
            <w:gridCol w:w="1121"/>
            <w:gridCol w:w="1121"/>
            <w:gridCol w:w="841"/>
            <w:gridCol w:w="841"/>
            <w:gridCol w:w="844"/>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1">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Item</w:t>
            </w:r>
          </w:p>
          <w:p w:rsidR="00000000" w:rsidDel="00000000" w:rsidP="00000000" w:rsidRDefault="00000000" w:rsidRPr="00000000" w14:paraId="000000A2">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do</w:t>
            </w:r>
          </w:p>
          <w:p w:rsidR="00000000" w:rsidDel="00000000" w:rsidP="00000000" w:rsidRDefault="00000000" w:rsidRPr="00000000" w14:paraId="000000A3">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TR</w:t>
            </w:r>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4">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Fornecedor </w:t>
            </w:r>
            <w:r w:rsidDel="00000000" w:rsidR="00000000" w:rsidRPr="00000000">
              <w:rPr>
                <w:rFonts w:ascii="Arial" w:cs="Arial" w:eastAsia="Arial" w:hAnsi="Arial"/>
                <w:i w:val="1"/>
                <w:iCs w:val="1"/>
                <w:color w:val="ff0000"/>
                <w:sz w:val="16"/>
                <w:szCs w:val="16"/>
                <w:rtl w:val="0"/>
              </w:rPr>
              <w:t xml:space="preserve">[razão social, CNPJ/MF, endereço, contatos, representante]</w:t>
            </w:r>
            <w:r w:rsidDel="00000000" w:rsidR="00000000" w:rsidRPr="00000000">
              <w:rPr>
                <w:rtl w:val="0"/>
              </w:rPr>
            </w:r>
          </w:p>
        </w:tc>
      </w:tr>
      <w:tr>
        <w:trPr>
          <w:cantSplit w:val="0"/>
          <w:trHeight w:val="674" w:hRule="atLeast"/>
          <w:tblHeader w:val="0"/>
        </w:trPr>
        <w:tc>
          <w:tcPr>
            <w:tcBorders>
              <w:top w:color="000000" w:space="0" w:sz="0" w:val="nil"/>
              <w:left w:color="000000" w:space="0" w:sz="4" w:val="single"/>
              <w:bottom w:color="000000" w:space="0" w:sz="4" w:val="single"/>
              <w:right w:color="000000" w:space="0" w:sz="0" w:val="nil"/>
            </w:tcBorders>
            <w:vAlign w:val="center"/>
          </w:tcPr>
          <w:p w:rsidR="00000000" w:rsidDel="00000000" w:rsidP="00000000" w:rsidRDefault="00000000" w:rsidRPr="00000000" w14:paraId="000000AC">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X</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AD">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Especificação</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AE">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Marca </w:t>
            </w:r>
          </w:p>
          <w:p w:rsidR="00000000" w:rsidDel="00000000" w:rsidP="00000000" w:rsidRDefault="00000000" w:rsidRPr="00000000" w14:paraId="000000AF">
            <w:pPr>
              <w:widowControl w:val="0"/>
              <w:ind w:right="-28"/>
              <w:jc w:val="center"/>
              <w:rPr>
                <w:rFonts w:ascii="Arial" w:cs="Arial" w:eastAsia="Arial" w:hAnsi="Arial"/>
                <w:i w:val="1"/>
                <w:iCs w:val="1"/>
                <w:sz w:val="16"/>
                <w:szCs w:val="16"/>
              </w:rPr>
            </w:pPr>
            <w:r w:rsidDel="00000000" w:rsidR="00000000" w:rsidRPr="00000000">
              <w:rPr>
                <w:rFonts w:ascii="Arial" w:cs="Arial" w:eastAsia="Arial" w:hAnsi="Arial"/>
                <w:i w:val="1"/>
                <w:iCs w:val="1"/>
                <w:color w:val="ff0000"/>
                <w:sz w:val="16"/>
                <w:szCs w:val="16"/>
                <w:rtl w:val="0"/>
              </w:rPr>
              <w:t xml:space="preserve">(se exigida no edital)</w:t>
            </w: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B0">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Modelo</w:t>
            </w:r>
          </w:p>
          <w:p w:rsidR="00000000" w:rsidDel="00000000" w:rsidP="00000000" w:rsidRDefault="00000000" w:rsidRPr="00000000" w14:paraId="000000B1">
            <w:pPr>
              <w:widowControl w:val="0"/>
              <w:ind w:right="-28"/>
              <w:jc w:val="center"/>
              <w:rPr>
                <w:rFonts w:ascii="Arial" w:cs="Arial" w:eastAsia="Arial" w:hAnsi="Arial"/>
                <w:i w:val="1"/>
                <w:iCs w:val="1"/>
                <w:sz w:val="16"/>
                <w:szCs w:val="16"/>
              </w:rPr>
            </w:pPr>
            <w:r w:rsidDel="00000000" w:rsidR="00000000" w:rsidRPr="00000000">
              <w:rPr>
                <w:rFonts w:ascii="Arial" w:cs="Arial" w:eastAsia="Arial" w:hAnsi="Arial"/>
                <w:i w:val="1"/>
                <w:iCs w:val="1"/>
                <w:color w:val="ff0000"/>
                <w:sz w:val="16"/>
                <w:szCs w:val="16"/>
                <w:rtl w:val="0"/>
              </w:rPr>
              <w:t xml:space="preserve">(se exigido no edital)</w:t>
            </w: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B2">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Unidade</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B3">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Quantidade</w:t>
              <w:br w:type="textWrapping"/>
              <w:t xml:space="preserve">Máxima</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B4">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Quantidade</w:t>
              <w:br w:type="textWrapping"/>
              <w:t xml:space="preserve">Mínima</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B5">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Valor</w:t>
              <w:br w:type="textWrapping"/>
              <w:t xml:space="preserve">Unitário</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B6">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Prazo garantia ou validade</w:t>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B7">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B8">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B9">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BA">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BB">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BC">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BD">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BE">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BF">
            <w:pPr>
              <w:widowControl w:val="0"/>
              <w:spacing w:line="360" w:lineRule="auto"/>
              <w:ind w:right="-30"/>
              <w:jc w:val="both"/>
              <w:rPr>
                <w:rFonts w:ascii="Arial" w:cs="Arial" w:eastAsia="Arial" w:hAnsi="Arial"/>
                <w:sz w:val="16"/>
                <w:szCs w:val="16"/>
              </w:rPr>
            </w:pPr>
            <w:r w:rsidDel="00000000" w:rsidR="00000000" w:rsidRPr="00000000">
              <w:rPr>
                <w:rtl w:val="0"/>
              </w:rPr>
            </w:r>
          </w:p>
        </w:tc>
      </w:tr>
    </w:tbl>
    <w:p w:rsidR="00000000" w:rsidDel="00000000" w:rsidP="00000000" w:rsidRDefault="00000000" w:rsidRPr="00000000" w14:paraId="000000C0">
      <w:pPr>
        <w:widowControl w:val="0"/>
        <w:spacing w:line="360" w:lineRule="auto"/>
        <w:ind w:right="-30" w:firstLine="708.6614173228347"/>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1">
      <w:pPr>
        <w:widowControl w:val="0"/>
        <w:spacing w:line="360" w:lineRule="auto"/>
        <w:ind w:right="-30" w:firstLine="708.6614173228347"/>
        <w:jc w:val="center"/>
        <w:rPr>
          <w:rFonts w:ascii="Arial" w:cs="Arial" w:eastAsia="Arial" w:hAnsi="Arial"/>
          <w:color w:val="000000"/>
        </w:rPr>
      </w:pPr>
      <w:r w:rsidDel="00000000" w:rsidR="00000000" w:rsidRPr="00000000">
        <w:rPr>
          <w:rFonts w:ascii="Arial" w:cs="Arial" w:eastAsia="Arial" w:hAnsi="Arial"/>
          <w:color w:val="000000"/>
          <w:rtl w:val="0"/>
        </w:rPr>
        <w:t xml:space="preserve">Seguindo a ordem de classificação, segue relação de fornecedores que mantiveram sua proposta original:</w:t>
      </w:r>
    </w:p>
    <w:p w:rsidR="00000000" w:rsidDel="00000000" w:rsidP="00000000" w:rsidRDefault="00000000" w:rsidRPr="00000000" w14:paraId="000000C2">
      <w:pPr>
        <w:widowControl w:val="0"/>
        <w:spacing w:line="360" w:lineRule="auto"/>
        <w:ind w:right="-30"/>
        <w:jc w:val="center"/>
        <w:rPr>
          <w:rFonts w:ascii="Arial" w:cs="Arial" w:eastAsia="Arial" w:hAnsi="Arial"/>
          <w:color w:val="000000"/>
          <w:sz w:val="20"/>
          <w:szCs w:val="20"/>
        </w:rPr>
      </w:pPr>
      <w:r w:rsidDel="00000000" w:rsidR="00000000" w:rsidRPr="00000000">
        <w:rPr>
          <w:rtl w:val="0"/>
        </w:rPr>
      </w:r>
    </w:p>
    <w:tbl>
      <w:tblPr>
        <w:tblStyle w:val="Table3"/>
        <w:tblW w:w="9392.0" w:type="dxa"/>
        <w:jc w:val="left"/>
        <w:tblInd w:w="10.0" w:type="dxa"/>
        <w:tblLayout w:type="fixed"/>
        <w:tblLook w:val="0000"/>
      </w:tblPr>
      <w:tblGrid>
        <w:gridCol w:w="497"/>
        <w:gridCol w:w="1333"/>
        <w:gridCol w:w="1253"/>
        <w:gridCol w:w="1541"/>
        <w:gridCol w:w="1121"/>
        <w:gridCol w:w="1121"/>
        <w:gridCol w:w="841"/>
        <w:gridCol w:w="841"/>
        <w:gridCol w:w="844"/>
        <w:tblGridChange w:id="0">
          <w:tblGrid>
            <w:gridCol w:w="497"/>
            <w:gridCol w:w="1333"/>
            <w:gridCol w:w="1253"/>
            <w:gridCol w:w="1541"/>
            <w:gridCol w:w="1121"/>
            <w:gridCol w:w="1121"/>
            <w:gridCol w:w="841"/>
            <w:gridCol w:w="841"/>
            <w:gridCol w:w="844"/>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3">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Item</w:t>
            </w:r>
          </w:p>
          <w:p w:rsidR="00000000" w:rsidDel="00000000" w:rsidP="00000000" w:rsidRDefault="00000000" w:rsidRPr="00000000" w14:paraId="000000C4">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do</w:t>
            </w:r>
          </w:p>
          <w:p w:rsidR="00000000" w:rsidDel="00000000" w:rsidP="00000000" w:rsidRDefault="00000000" w:rsidRPr="00000000" w14:paraId="000000C5">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TR</w:t>
            </w:r>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Fornecedor </w:t>
            </w:r>
            <w:r w:rsidDel="00000000" w:rsidR="00000000" w:rsidRPr="00000000">
              <w:rPr>
                <w:rFonts w:ascii="Arial" w:cs="Arial" w:eastAsia="Arial" w:hAnsi="Arial"/>
                <w:i w:val="1"/>
                <w:iCs w:val="1"/>
                <w:color w:val="ff0000"/>
                <w:sz w:val="16"/>
                <w:szCs w:val="16"/>
                <w:rtl w:val="0"/>
              </w:rPr>
              <w:t xml:space="preserve">[razão social, CNPJ/MF, endereço, contatos, representante]</w:t>
            </w:r>
            <w:r w:rsidDel="00000000" w:rsidR="00000000" w:rsidRPr="00000000">
              <w:rPr>
                <w:rtl w:val="0"/>
              </w:rPr>
            </w:r>
          </w:p>
        </w:tc>
      </w:tr>
      <w:tr>
        <w:trPr>
          <w:cantSplit w:val="0"/>
          <w:trHeight w:val="674" w:hRule="atLeast"/>
          <w:tblHeader w:val="0"/>
        </w:trPr>
        <w:tc>
          <w:tcPr>
            <w:tcBorders>
              <w:top w:color="000000" w:space="0" w:sz="0" w:val="nil"/>
              <w:left w:color="000000" w:space="0" w:sz="4" w:val="single"/>
              <w:bottom w:color="000000" w:space="0" w:sz="4" w:val="single"/>
              <w:right w:color="000000" w:space="0" w:sz="0" w:val="nil"/>
            </w:tcBorders>
            <w:vAlign w:val="center"/>
          </w:tcPr>
          <w:p w:rsidR="00000000" w:rsidDel="00000000" w:rsidP="00000000" w:rsidRDefault="00000000" w:rsidRPr="00000000" w14:paraId="000000CE">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X</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CF">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Especificação</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D0">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Marca </w:t>
            </w:r>
          </w:p>
          <w:p w:rsidR="00000000" w:rsidDel="00000000" w:rsidP="00000000" w:rsidRDefault="00000000" w:rsidRPr="00000000" w14:paraId="000000D1">
            <w:pPr>
              <w:widowControl w:val="0"/>
              <w:ind w:right="-28"/>
              <w:jc w:val="center"/>
              <w:rPr>
                <w:rFonts w:ascii="Arial" w:cs="Arial" w:eastAsia="Arial" w:hAnsi="Arial"/>
                <w:i w:val="1"/>
                <w:iCs w:val="1"/>
                <w:sz w:val="16"/>
                <w:szCs w:val="16"/>
              </w:rPr>
            </w:pPr>
            <w:r w:rsidDel="00000000" w:rsidR="00000000" w:rsidRPr="00000000">
              <w:rPr>
                <w:rFonts w:ascii="Arial" w:cs="Arial" w:eastAsia="Arial" w:hAnsi="Arial"/>
                <w:i w:val="1"/>
                <w:iCs w:val="1"/>
                <w:color w:val="ff0000"/>
                <w:sz w:val="16"/>
                <w:szCs w:val="16"/>
                <w:rtl w:val="0"/>
              </w:rPr>
              <w:t xml:space="preserve">(se exigida no edital)</w:t>
            </w: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D2">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Modelo</w:t>
            </w:r>
          </w:p>
          <w:p w:rsidR="00000000" w:rsidDel="00000000" w:rsidP="00000000" w:rsidRDefault="00000000" w:rsidRPr="00000000" w14:paraId="000000D3">
            <w:pPr>
              <w:widowControl w:val="0"/>
              <w:ind w:right="-28"/>
              <w:jc w:val="center"/>
              <w:rPr>
                <w:rFonts w:ascii="Arial" w:cs="Arial" w:eastAsia="Arial" w:hAnsi="Arial"/>
                <w:i w:val="1"/>
                <w:iCs w:val="1"/>
                <w:sz w:val="16"/>
                <w:szCs w:val="16"/>
              </w:rPr>
            </w:pPr>
            <w:r w:rsidDel="00000000" w:rsidR="00000000" w:rsidRPr="00000000">
              <w:rPr>
                <w:rFonts w:ascii="Arial" w:cs="Arial" w:eastAsia="Arial" w:hAnsi="Arial"/>
                <w:i w:val="1"/>
                <w:iCs w:val="1"/>
                <w:color w:val="ff0000"/>
                <w:sz w:val="16"/>
                <w:szCs w:val="16"/>
                <w:rtl w:val="0"/>
              </w:rPr>
              <w:t xml:space="preserve">(se exigido no edital)</w:t>
            </w: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D4">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Unidade</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D5">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Quantidade</w:t>
              <w:br w:type="textWrapping"/>
              <w:t xml:space="preserve">Máxima</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D6">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Quantidade</w:t>
              <w:br w:type="textWrapping"/>
              <w:t xml:space="preserve">Mínima</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D7">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Valor</w:t>
              <w:br w:type="textWrapping"/>
              <w:t xml:space="preserve">Unitário</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D8">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Prazo garantia ou validade</w:t>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D9">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DA">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DB">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DC">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DD">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DE">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DF">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E0">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E1">
            <w:pPr>
              <w:widowControl w:val="0"/>
              <w:spacing w:line="360" w:lineRule="auto"/>
              <w:ind w:right="-30"/>
              <w:jc w:val="both"/>
              <w:rPr>
                <w:rFonts w:ascii="Arial" w:cs="Arial" w:eastAsia="Arial" w:hAnsi="Arial"/>
                <w:sz w:val="16"/>
                <w:szCs w:val="16"/>
              </w:rPr>
            </w:pPr>
            <w:r w:rsidDel="00000000" w:rsidR="00000000" w:rsidRPr="00000000">
              <w:rPr>
                <w:rtl w:val="0"/>
              </w:rPr>
            </w:r>
          </w:p>
        </w:tc>
      </w:tr>
    </w:tbl>
    <w:p w:rsidR="00000000" w:rsidDel="00000000" w:rsidP="00000000" w:rsidRDefault="00000000" w:rsidRPr="00000000" w14:paraId="000000E2">
      <w:pPr>
        <w:widowControl w:val="0"/>
        <w:spacing w:line="360" w:lineRule="auto"/>
        <w:ind w:right="-30"/>
        <w:jc w:val="center"/>
        <w:rPr>
          <w:rFonts w:ascii="Arial" w:cs="Arial" w:eastAsia="Arial" w:hAnsi="Arial"/>
          <w:color w:val="000000"/>
          <w:sz w:val="20"/>
          <w:szCs w:val="20"/>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18" w:top="1418" w:left="1701"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Arial"/>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8496b0"/>
        <w:sz w:val="16"/>
        <w:szCs w:val="16"/>
        <w:u w:val="none"/>
        <w:shd w:fill="auto" w:val="clear"/>
        <w:vertAlign w:val="baseline"/>
      </w:rPr>
    </w:pPr>
    <w:r w:rsidDel="00000000" w:rsidR="00000000" w:rsidRPr="00000000">
      <w:rPr>
        <w:rFonts w:ascii="Ecofont_Spranq_eco_Sans" w:cs="Ecofont_Spranq_eco_Sans" w:eastAsia="Ecofont_Spranq_eco_Sans" w:hAnsi="Ecofont_Spranq_eco_Sans"/>
        <w:b w:val="0"/>
        <w:bCs w:val="0"/>
        <w:i w:val="0"/>
        <w:iCs w:val="0"/>
        <w:smallCaps w:val="0"/>
        <w:strike w:val="0"/>
        <w:color w:val="8496b0"/>
        <w:sz w:val="24"/>
        <w:szCs w:val="24"/>
        <w:u w:val="none"/>
        <w:shd w:fill="auto" w:val="clear"/>
        <w:vertAlign w:val="baseline"/>
        <w:rtl w:val="0"/>
      </w:rPr>
      <w:tab/>
      <w:tab/>
    </w:r>
    <w:r w:rsidDel="00000000" w:rsidR="00000000" w:rsidRPr="00000000">
      <w:rPr>
        <w:rtl w:val="0"/>
      </w:rPr>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7f7f7f"/>
        <w:sz w:val="18"/>
        <w:szCs w:val="18"/>
        <w:u w:val="none"/>
        <w:shd w:fill="auto" w:val="clear"/>
        <w:vertAlign w:val="baseline"/>
      </w:rPr>
    </w:pPr>
    <w:r w:rsidDel="00000000" w:rsidR="00000000" w:rsidRPr="00000000">
      <w:rPr>
        <w:rFonts w:ascii="Ecofont_Spranq_eco_Sans" w:cs="Ecofont_Spranq_eco_Sans" w:eastAsia="Ecofont_Spranq_eco_Sans" w:hAnsi="Ecofont_Spranq_eco_Sans"/>
        <w:b w:val="0"/>
        <w:bCs w:val="0"/>
        <w:i w:val="0"/>
        <w:iCs w:val="0"/>
        <w:smallCaps w:val="0"/>
        <w:strike w:val="0"/>
        <w:color w:val="7f7f7f"/>
        <w:sz w:val="24"/>
        <w:szCs w:val="24"/>
        <w:u w:val="none"/>
        <w:shd w:fill="auto" w:val="clear"/>
        <w:vertAlign w:val="baseline"/>
        <w:rtl w:val="0"/>
      </w:rPr>
      <w:tab/>
      <w:tab/>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Câmara Nacional de Modelos de Licitações e Contratos da Consultoria-Geral da União</w:t>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222a35"/>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Modelo de Modelo Ata de Registro de Preços - Lei nº 14.133, de 2021</w:t>
    </w:r>
    <w:r w:rsidDel="00000000" w:rsidR="00000000" w:rsidRPr="00000000">
      <w:rPr>
        <w:rtl w:val="0"/>
      </w:rPr>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Aprovado pela Secretaria de Gestão e Inovação</w:t>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Identidade visual pela Secretaria de Gestão e Inovação</w:t>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Atualização: ABR/2025</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705"/>
      </w:pPr>
      <w:rPr>
        <w:b w:val="1"/>
        <w:bCs w:val="1"/>
        <w:color w:val="000000"/>
      </w:rPr>
    </w:lvl>
    <w:lvl w:ilvl="1">
      <w:start w:val="1"/>
      <w:numFmt w:val="decimal"/>
      <w:lvlText w:val="%1.%2."/>
      <w:lvlJc w:val="left"/>
      <w:pPr>
        <w:ind w:left="574" w:hanging="432.00000000000006"/>
      </w:pPr>
      <w:rPr>
        <w:sz w:val="20"/>
        <w:szCs w:val="20"/>
      </w:rPr>
    </w:lvl>
    <w:lvl w:ilvl="2">
      <w:start w:val="1"/>
      <w:numFmt w:val="decimal"/>
      <w:lvlText w:val="%1.%2.%3."/>
      <w:lvlJc w:val="left"/>
      <w:pPr>
        <w:ind w:left="1497" w:hanging="504.8740157480315"/>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cofont_Spranq_eco_Sans" w:cs="Ecofont_Spranq_eco_Sans" w:eastAsia="Ecofont_Spranq_eco_Sans" w:hAnsi="Ecofont_Spranq_eco_Sans"/>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Rule="auto"/>
    </w:pPr>
    <w:rPr>
      <w:rFonts w:ascii="Cambria" w:cs="Cambria" w:eastAsia="Cambria" w:hAnsi="Cambria"/>
      <w:b w:val="1"/>
      <w:bCs w:val="1"/>
      <w:color w:val="366091"/>
      <w:sz w:val="28"/>
      <w:szCs w:val="2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GradeColorida-nfase11" w:customStyle="1">
    <w:name w:val="Grade Colorida - Ênfase 11"/>
    <w:basedOn w:val="Normal"/>
    <w:next w:val="Normal"/>
    <w:link w:val="GradeColorida-nfase1Char"/>
    <w:rsid w:val="00CB46FC"/>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i w:val="1"/>
      <w:iCs w:val="1"/>
      <w:color w:val="000000"/>
      <w:sz w:val="20"/>
      <w:lang w:eastAsia="en-US"/>
    </w:rPr>
  </w:style>
  <w:style w:type="character" w:styleId="GradeColorida-nfase1Char" w:customStyle="1">
    <w:name w:val="Grade Colorida - Ênfase 1 Char"/>
    <w:link w:val="GradeColorida-nfase11"/>
    <w:rsid w:val="00CB46FC"/>
    <w:rPr>
      <w:rFonts w:ascii="Ecofont_Spranq_eco_Sans" w:cs="Tahoma" w:eastAsia="Calibri" w:hAnsi="Ecofont_Spranq_eco_Sans"/>
      <w:i w:val="1"/>
      <w:iCs w:val="1"/>
      <w:color w:val="000000"/>
      <w:szCs w:val="24"/>
      <w:lang w:bidi="ar-SA" w:eastAsia="en-US" w:val="pt-BR"/>
    </w:rPr>
  </w:style>
  <w:style w:type="paragraph" w:styleId="Corpodetexto">
    <w:name w:val="Body Text"/>
    <w:basedOn w:val="Normal"/>
    <w:link w:val="CorpodetextoChar"/>
    <w:uiPriority w:val="99"/>
    <w:unhideWhenUsed w:val="1"/>
    <w:rsid w:val="002F4C05"/>
    <w:pPr>
      <w:spacing w:after="100" w:afterAutospacing="1" w:before="100" w:beforeAutospacing="1"/>
    </w:pPr>
    <w:rPr>
      <w:rFonts w:ascii="Times New Roman" w:cs="Times New Roman" w:hAnsi="Times New Roman"/>
    </w:rPr>
  </w:style>
  <w:style w:type="character" w:styleId="CorpodetextoChar" w:customStyle="1">
    <w:name w:val="Corpo de texto Char"/>
    <w:link w:val="Corpodetexto"/>
    <w:uiPriority w:val="99"/>
    <w:rsid w:val="002F4C05"/>
    <w:rPr>
      <w:sz w:val="24"/>
      <w:szCs w:val="24"/>
    </w:rPr>
  </w:style>
  <w:style w:type="character" w:styleId="Hyperlink">
    <w:name w:val="Hyperlink"/>
    <w:uiPriority w:val="99"/>
    <w:unhideWhenUsed w:val="1"/>
    <w:rsid w:val="00520E7A"/>
    <w:rPr>
      <w:color w:val="0000ff"/>
      <w:u w:val="single"/>
    </w:rPr>
  </w:style>
  <w:style w:type="paragraph" w:styleId="PargrafodaLista">
    <w:name w:val="List Paragraph"/>
    <w:basedOn w:val="Normal"/>
    <w:uiPriority w:val="34"/>
    <w:rsid w:val="003F48DF"/>
    <w:pPr>
      <w:ind w:left="720"/>
      <w:contextualSpacing w:val="1"/>
    </w:pPr>
  </w:style>
  <w:style w:type="paragraph" w:styleId="Cabealho">
    <w:name w:val="header"/>
    <w:basedOn w:val="Normal"/>
    <w:link w:val="CabealhoChar"/>
    <w:unhideWhenUsed w:val="1"/>
    <w:rsid w:val="00BB5309"/>
    <w:pPr>
      <w:tabs>
        <w:tab w:val="center" w:pos="4252"/>
        <w:tab w:val="right" w:pos="8504"/>
      </w:tabs>
    </w:pPr>
  </w:style>
  <w:style w:type="character" w:styleId="CabealhoChar" w:customStyle="1">
    <w:name w:val="Cabeçalho Char"/>
    <w:basedOn w:val="Fontepargpadro"/>
    <w:link w:val="Cabealho"/>
    <w:rsid w:val="00BB5309"/>
    <w:rPr>
      <w:rFonts w:ascii="Ecofont_Spranq_eco_Sans" w:cs="Tahoma" w:hAnsi="Ecofont_Spranq_eco_Sans"/>
      <w:sz w:val="24"/>
      <w:szCs w:val="24"/>
    </w:rPr>
  </w:style>
  <w:style w:type="paragraph" w:styleId="Rodap">
    <w:name w:val="footer"/>
    <w:basedOn w:val="Normal"/>
    <w:link w:val="RodapChar"/>
    <w:uiPriority w:val="99"/>
    <w:unhideWhenUsed w:val="1"/>
    <w:rsid w:val="00BB5309"/>
    <w:pPr>
      <w:tabs>
        <w:tab w:val="center" w:pos="4252"/>
        <w:tab w:val="right" w:pos="8504"/>
      </w:tabs>
    </w:pPr>
  </w:style>
  <w:style w:type="character" w:styleId="RodapChar" w:customStyle="1">
    <w:name w:val="Rodapé Char"/>
    <w:basedOn w:val="Fontepargpadro"/>
    <w:link w:val="Rodap"/>
    <w:uiPriority w:val="99"/>
    <w:qFormat w:val="1"/>
    <w:rsid w:val="00BB5309"/>
    <w:rPr>
      <w:rFonts w:ascii="Ecofont_Spranq_eco_Sans" w:cs="Tahoma" w:hAnsi="Ecofont_Spranq_eco_Sans"/>
      <w:sz w:val="24"/>
      <w:szCs w:val="24"/>
    </w:rPr>
  </w:style>
  <w:style w:type="paragraph" w:styleId="citao2" w:customStyle="1">
    <w:name w:val="citação 2"/>
    <w:basedOn w:val="Citao"/>
    <w:link w:val="citao2Char"/>
    <w:rsid w:val="002038C8"/>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color w:val="000000"/>
      <w:lang w:eastAsia="en-US"/>
    </w:rPr>
  </w:style>
  <w:style w:type="character" w:styleId="citao2Char" w:customStyle="1">
    <w:name w:val="citação 2 Char"/>
    <w:basedOn w:val="CitaoChar"/>
    <w:link w:val="citao2"/>
    <w:rsid w:val="002038C8"/>
    <w:rPr>
      <w:rFonts w:ascii="Ecofont_Spranq_eco_Sans" w:cs="Tahoma" w:eastAsia="Calibri" w:hAnsi="Ecofont_Spranq_eco_Sans"/>
      <w:i w:val="1"/>
      <w:iCs w:val="1"/>
      <w:color w:val="000000"/>
      <w:sz w:val="24"/>
      <w:szCs w:val="24"/>
      <w:shd w:color="auto" w:fill="ffffcc" w:val="clear"/>
      <w:lang w:eastAsia="en-US"/>
    </w:rPr>
  </w:style>
  <w:style w:type="paragraph" w:styleId="Citao">
    <w:name w:val="Quote"/>
    <w:basedOn w:val="Normal"/>
    <w:next w:val="Normal"/>
    <w:link w:val="CitaoChar"/>
    <w:uiPriority w:val="29"/>
    <w:rsid w:val="002038C8"/>
    <w:rPr>
      <w:i w:val="1"/>
      <w:iCs w:val="1"/>
      <w:color w:val="000000" w:themeColor="text1"/>
    </w:rPr>
  </w:style>
  <w:style w:type="character" w:styleId="CitaoChar" w:customStyle="1">
    <w:name w:val="Citação Char"/>
    <w:basedOn w:val="Fontepargpadro"/>
    <w:link w:val="Citao"/>
    <w:uiPriority w:val="29"/>
    <w:rsid w:val="002038C8"/>
    <w:rPr>
      <w:rFonts w:ascii="Ecofont_Spranq_eco_Sans" w:cs="Tahoma" w:hAnsi="Ecofont_Spranq_eco_Sans"/>
      <w:i w:val="1"/>
      <w:iCs w:val="1"/>
      <w:color w:val="000000" w:themeColor="text1"/>
      <w:sz w:val="24"/>
      <w:szCs w:val="24"/>
    </w:rPr>
  </w:style>
  <w:style w:type="paragraph" w:styleId="Nivel1" w:customStyle="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cs="Arial" w:hAnsi="Arial"/>
      <w:color w:val="auto"/>
      <w:sz w:val="20"/>
      <w:szCs w:val="20"/>
    </w:rPr>
  </w:style>
  <w:style w:type="character" w:styleId="Ttulo1Char" w:customStyle="1">
    <w:name w:val="Título 1 Char"/>
    <w:basedOn w:val="Fontepargpadro"/>
    <w:link w:val="Ttulo1"/>
    <w:rsid w:val="006362AE"/>
    <w:rPr>
      <w:rFonts w:asciiTheme="majorHAnsi" w:cstheme="majorBidi" w:eastAsiaTheme="majorEastAsia" w:hAnsiTheme="majorHAnsi"/>
      <w:b w:val="1"/>
      <w:bCs w:val="1"/>
      <w:color w:val="365f91" w:themeColor="accent1" w:themeShade="0000BF"/>
      <w:sz w:val="28"/>
      <w:szCs w:val="28"/>
    </w:rPr>
  </w:style>
  <w:style w:type="character" w:styleId="Nivel1Char" w:customStyle="1">
    <w:name w:val="Nivel1 Char"/>
    <w:basedOn w:val="Ttulo1Char"/>
    <w:link w:val="Nivel1"/>
    <w:rsid w:val="006362AE"/>
    <w:rPr>
      <w:rFonts w:ascii="Arial" w:cs="Arial" w:hAnsi="Arial" w:eastAsiaTheme="majorEastAsia"/>
      <w:b w:val="1"/>
      <w:bCs w:val="1"/>
      <w:color w:val="365f91" w:themeColor="accent1" w:themeShade="0000BF"/>
      <w:sz w:val="28"/>
      <w:szCs w:val="28"/>
    </w:rPr>
  </w:style>
  <w:style w:type="paragraph" w:styleId="Nivel01" w:customStyle="1">
    <w:name w:val="Nivel 01"/>
    <w:basedOn w:val="Ttulo1"/>
    <w:next w:val="Normal"/>
    <w:link w:val="Nivel01Char"/>
    <w:qFormat w:val="1"/>
    <w:rsid w:val="00636001"/>
    <w:pPr>
      <w:numPr>
        <w:numId w:val="1"/>
      </w:numPr>
      <w:tabs>
        <w:tab w:val="left" w:pos="567"/>
      </w:tabs>
      <w:spacing w:after="120" w:before="120" w:line="276" w:lineRule="auto"/>
      <w:ind w:left="0" w:firstLine="0"/>
      <w:jc w:val="both"/>
    </w:pPr>
    <w:rPr>
      <w:rFonts w:ascii="Arial" w:cs="Arial" w:hAnsi="Arial"/>
      <w:color w:val="auto"/>
      <w:sz w:val="20"/>
      <w:szCs w:val="20"/>
      <w:lang w:eastAsia="en-US"/>
    </w:rPr>
  </w:style>
  <w:style w:type="character" w:styleId="Refdecomentrio">
    <w:name w:val="annotation reference"/>
    <w:basedOn w:val="Fontepargpadro"/>
    <w:semiHidden w:val="1"/>
    <w:unhideWhenUsed w:val="1"/>
    <w:rsid w:val="006A7A1A"/>
    <w:rPr>
      <w:sz w:val="16"/>
      <w:szCs w:val="16"/>
    </w:rPr>
  </w:style>
  <w:style w:type="paragraph" w:styleId="Textodecomentrio">
    <w:name w:val="annotation text"/>
    <w:basedOn w:val="Normal"/>
    <w:link w:val="TextodecomentrioChar"/>
    <w:unhideWhenUsed w:val="1"/>
    <w:rsid w:val="006A7A1A"/>
    <w:rPr>
      <w:sz w:val="20"/>
      <w:szCs w:val="20"/>
    </w:rPr>
  </w:style>
  <w:style w:type="character" w:styleId="TextodecomentrioChar" w:customStyle="1">
    <w:name w:val="Texto de comentário Char"/>
    <w:basedOn w:val="Fontepargpadro"/>
    <w:link w:val="Textodecomentrio"/>
    <w:rsid w:val="006A7A1A"/>
    <w:rPr>
      <w:rFonts w:ascii="Ecofont_Spranq_eco_Sans" w:cs="Tahoma" w:hAnsi="Ecofont_Spranq_eco_Sans"/>
    </w:rPr>
  </w:style>
  <w:style w:type="paragraph" w:styleId="Assuntodocomentrio">
    <w:name w:val="annotation subject"/>
    <w:basedOn w:val="Textodecomentrio"/>
    <w:next w:val="Textodecomentrio"/>
    <w:link w:val="AssuntodocomentrioChar"/>
    <w:semiHidden w:val="1"/>
    <w:unhideWhenUsed w:val="1"/>
    <w:rsid w:val="006A7A1A"/>
    <w:rPr>
      <w:b w:val="1"/>
      <w:bCs w:val="1"/>
    </w:rPr>
  </w:style>
  <w:style w:type="character" w:styleId="AssuntodocomentrioChar" w:customStyle="1">
    <w:name w:val="Assunto do comentário Char"/>
    <w:basedOn w:val="TextodecomentrioChar"/>
    <w:link w:val="Assuntodocomentrio"/>
    <w:semiHidden w:val="1"/>
    <w:rsid w:val="006A7A1A"/>
    <w:rPr>
      <w:rFonts w:ascii="Ecofont_Spranq_eco_Sans" w:cs="Tahoma" w:hAnsi="Ecofont_Spranq_eco_Sans"/>
      <w:b w:val="1"/>
      <w:bCs w:val="1"/>
    </w:rPr>
  </w:style>
  <w:style w:type="paragraph" w:styleId="Textodebalo">
    <w:name w:val="Balloon Text"/>
    <w:basedOn w:val="Normal"/>
    <w:link w:val="TextodebaloChar"/>
    <w:semiHidden w:val="1"/>
    <w:unhideWhenUsed w:val="1"/>
    <w:rsid w:val="006A7A1A"/>
    <w:rPr>
      <w:rFonts w:ascii="Segoe UI" w:cs="Segoe UI" w:hAnsi="Segoe UI"/>
      <w:sz w:val="18"/>
      <w:szCs w:val="18"/>
    </w:rPr>
  </w:style>
  <w:style w:type="character" w:styleId="TextodebaloChar" w:customStyle="1">
    <w:name w:val="Texto de balão Char"/>
    <w:basedOn w:val="Fontepargpadro"/>
    <w:link w:val="Textodebalo"/>
    <w:semiHidden w:val="1"/>
    <w:rsid w:val="006A7A1A"/>
    <w:rPr>
      <w:rFonts w:ascii="Segoe UI" w:cs="Segoe UI" w:hAnsi="Segoe UI"/>
      <w:sz w:val="18"/>
      <w:szCs w:val="18"/>
    </w:rPr>
  </w:style>
  <w:style w:type="paragraph" w:styleId="Reviso">
    <w:name w:val="Revision"/>
    <w:hidden w:val="1"/>
    <w:uiPriority w:val="99"/>
    <w:semiHidden w:val="1"/>
    <w:rsid w:val="00586901"/>
    <w:rPr>
      <w:rFonts w:ascii="Ecofont_Spranq_eco_Sans" w:cs="Tahoma" w:hAnsi="Ecofont_Spranq_eco_Sans"/>
      <w:sz w:val="24"/>
      <w:szCs w:val="24"/>
    </w:rPr>
  </w:style>
  <w:style w:type="character" w:styleId="Nivel01Char" w:customStyle="1">
    <w:name w:val="Nivel 01 Char"/>
    <w:basedOn w:val="Fontepargpadro"/>
    <w:link w:val="Nivel01"/>
    <w:rsid w:val="00636001"/>
    <w:rPr>
      <w:rFonts w:ascii="Arial" w:cs="Arial" w:hAnsi="Arial" w:eastAsiaTheme="majorEastAsia"/>
      <w:b w:val="1"/>
      <w:bCs w:val="1"/>
      <w:lang w:eastAsia="en-US"/>
    </w:rPr>
  </w:style>
  <w:style w:type="paragraph" w:styleId="Nivel2" w:customStyle="1">
    <w:name w:val="Nivel 2"/>
    <w:basedOn w:val="Normal"/>
    <w:link w:val="Nivel2Char"/>
    <w:qFormat w:val="1"/>
    <w:rsid w:val="00D8054F"/>
    <w:pPr>
      <w:numPr>
        <w:ilvl w:val="1"/>
        <w:numId w:val="1"/>
      </w:numPr>
      <w:autoSpaceDE w:val="0"/>
      <w:autoSpaceDN w:val="0"/>
      <w:adjustRightInd w:val="0"/>
      <w:spacing w:after="120" w:before="120" w:line="276" w:lineRule="auto"/>
      <w:ind w:left="0" w:firstLine="0"/>
      <w:jc w:val="both"/>
    </w:pPr>
    <w:rPr>
      <w:rFonts w:ascii="Arial" w:cs="Arial" w:hAnsi="Arial"/>
      <w:sz w:val="20"/>
      <w:szCs w:val="20"/>
    </w:rPr>
  </w:style>
  <w:style w:type="character" w:styleId="Nivel2Char" w:customStyle="1">
    <w:name w:val="Nivel 2 Char"/>
    <w:basedOn w:val="Fontepargpadro"/>
    <w:link w:val="Nivel2"/>
    <w:locked w:val="1"/>
    <w:rsid w:val="00D8054F"/>
    <w:rPr>
      <w:rFonts w:ascii="Arial" w:cs="Arial" w:hAnsi="Arial"/>
    </w:rPr>
  </w:style>
  <w:style w:type="paragraph" w:styleId="Nvel2-Red" w:customStyle="1">
    <w:name w:val="Nível 2 -Red"/>
    <w:basedOn w:val="Nivel2"/>
    <w:link w:val="Nvel2-RedChar"/>
    <w:qFormat w:val="1"/>
    <w:rsid w:val="00BE6EA8"/>
    <w:rPr>
      <w:i w:val="1"/>
      <w:iCs w:val="1"/>
      <w:color w:val="ff0000"/>
    </w:rPr>
  </w:style>
  <w:style w:type="character" w:styleId="Nvel2-RedChar" w:customStyle="1">
    <w:name w:val="Nível 2 -Red Char"/>
    <w:basedOn w:val="Nivel2Char"/>
    <w:link w:val="Nvel2-Red"/>
    <w:rsid w:val="00BE6EA8"/>
    <w:rPr>
      <w:rFonts w:ascii="Arial" w:cs="Arial" w:hAnsi="Arial"/>
      <w:i w:val="1"/>
      <w:iCs w:val="1"/>
      <w:color w:val="ff0000"/>
    </w:rPr>
  </w:style>
  <w:style w:type="paragraph" w:styleId="ou" w:customStyle="1">
    <w:name w:val="ou"/>
    <w:basedOn w:val="PargrafodaLista"/>
    <w:link w:val="ouChar"/>
    <w:qFormat w:val="1"/>
    <w:rsid w:val="009D6CCC"/>
    <w:pPr>
      <w:spacing w:after="60" w:before="60" w:line="259" w:lineRule="auto"/>
      <w:ind w:left="0"/>
      <w:contextualSpacing w:val="0"/>
      <w:jc w:val="center"/>
    </w:pPr>
    <w:rPr>
      <w:rFonts w:ascii="Arial" w:cs="Arial" w:hAnsi="Arial" w:eastAsiaTheme="minorHAnsi"/>
      <w:b w:val="1"/>
      <w:bCs w:val="1"/>
      <w:i w:val="1"/>
      <w:iCs w:val="1"/>
      <w:color w:val="ff0000"/>
      <w:sz w:val="20"/>
      <w:u w:val="single"/>
    </w:rPr>
  </w:style>
  <w:style w:type="character" w:styleId="ouChar" w:customStyle="1">
    <w:name w:val="ou Char"/>
    <w:basedOn w:val="Fontepargpadro"/>
    <w:link w:val="ou"/>
    <w:rsid w:val="009D6CCC"/>
    <w:rPr>
      <w:rFonts w:ascii="Arial" w:cs="Arial" w:hAnsi="Arial" w:eastAsiaTheme="minorHAnsi"/>
      <w:b w:val="1"/>
      <w:bCs w:val="1"/>
      <w:i w:val="1"/>
      <w:iCs w:val="1"/>
      <w:color w:val="ff0000"/>
      <w:szCs w:val="24"/>
      <w:u w:val="single"/>
    </w:rPr>
  </w:style>
  <w:style w:type="paragraph" w:styleId="Nvel3-R" w:customStyle="1">
    <w:name w:val="Nível 3-R"/>
    <w:basedOn w:val="Normal"/>
    <w:link w:val="Nvel3-RChar"/>
    <w:qFormat w:val="1"/>
    <w:rsid w:val="00B73E47"/>
    <w:pPr>
      <w:numPr>
        <w:ilvl w:val="2"/>
        <w:numId w:val="1"/>
      </w:numPr>
      <w:spacing w:after="120" w:before="120" w:line="276" w:lineRule="auto"/>
      <w:ind w:left="284" w:firstLine="0"/>
      <w:jc w:val="both"/>
    </w:pPr>
    <w:rPr>
      <w:rFonts w:ascii="Arial" w:cs="Arial" w:hAnsi="Arial" w:eastAsiaTheme="minorEastAsia"/>
      <w:i w:val="1"/>
      <w:iCs w:val="1"/>
      <w:color w:val="ff0000"/>
      <w:sz w:val="20"/>
      <w:szCs w:val="20"/>
    </w:rPr>
  </w:style>
  <w:style w:type="character" w:styleId="Nvel3-RChar" w:customStyle="1">
    <w:name w:val="Nível 3-R Char"/>
    <w:basedOn w:val="Fontepargpadro"/>
    <w:link w:val="Nvel3-R"/>
    <w:rsid w:val="00B73E47"/>
    <w:rPr>
      <w:rFonts w:ascii="Arial" w:cs="Arial" w:hAnsi="Arial" w:eastAsiaTheme="minorEastAsia"/>
      <w:i w:val="1"/>
      <w:iCs w:val="1"/>
      <w:color w:val="ff0000"/>
    </w:rPr>
  </w:style>
  <w:style w:type="paragraph" w:styleId="Nvel3" w:customStyle="1">
    <w:name w:val="Nível 3"/>
    <w:basedOn w:val="Nvel3-R"/>
    <w:link w:val="Nvel3Char"/>
    <w:qFormat w:val="1"/>
    <w:rsid w:val="009D6CCC"/>
    <w:rPr>
      <w:rFonts w:eastAsia="Times New Roman"/>
      <w:i w:val="0"/>
      <w:iCs w:val="0"/>
      <w:color w:val="auto"/>
    </w:rPr>
  </w:style>
  <w:style w:type="paragraph" w:styleId="Nvel4" w:customStyle="1">
    <w:name w:val="Nível 4"/>
    <w:basedOn w:val="Nvel3"/>
    <w:link w:val="Nvel4Char"/>
    <w:qFormat w:val="1"/>
    <w:rsid w:val="009D6CCC"/>
    <w:pPr>
      <w:numPr>
        <w:ilvl w:val="3"/>
      </w:numPr>
      <w:ind w:left="567" w:firstLine="0"/>
    </w:pPr>
  </w:style>
  <w:style w:type="character" w:styleId="Nvel3Char" w:customStyle="1">
    <w:name w:val="Nível 3 Char"/>
    <w:basedOn w:val="Nvel3-RChar"/>
    <w:link w:val="Nvel3"/>
    <w:rsid w:val="009D6CCC"/>
    <w:rPr>
      <w:rFonts w:ascii="Arial" w:cs="Arial" w:hAnsi="Arial" w:eastAsiaTheme="minorEastAsia"/>
      <w:i w:val="0"/>
      <w:iCs w:val="0"/>
      <w:color w:val="ff0000"/>
    </w:rPr>
  </w:style>
  <w:style w:type="paragraph" w:styleId="SubTitNN" w:customStyle="1">
    <w:name w:val="SubTitNN"/>
    <w:basedOn w:val="Normal"/>
    <w:link w:val="SubTitNNChar"/>
    <w:qFormat w:val="1"/>
    <w:rsid w:val="009D6CCC"/>
    <w:pPr>
      <w:spacing w:after="120" w:before="240" w:line="276" w:lineRule="auto"/>
      <w:jc w:val="both"/>
    </w:pPr>
    <w:rPr>
      <w:rFonts w:ascii="Arial" w:cs="Arial" w:hAnsi="Arial"/>
      <w:b w:val="1"/>
      <w:bCs w:val="1"/>
      <w:iCs w:val="1"/>
      <w:sz w:val="20"/>
      <w:szCs w:val="20"/>
    </w:rPr>
  </w:style>
  <w:style w:type="character" w:styleId="Nvel4Char" w:customStyle="1">
    <w:name w:val="Nível 4 Char"/>
    <w:basedOn w:val="Nvel3Char"/>
    <w:link w:val="Nvel4"/>
    <w:rsid w:val="009D6CCC"/>
    <w:rPr>
      <w:rFonts w:ascii="Arial" w:cs="Arial" w:hAnsi="Arial" w:eastAsiaTheme="minorEastAsia"/>
      <w:i w:val="0"/>
      <w:iCs w:val="0"/>
      <w:color w:val="ff0000"/>
    </w:rPr>
  </w:style>
  <w:style w:type="character" w:styleId="SubTitNNChar" w:customStyle="1">
    <w:name w:val="SubTitNN Char"/>
    <w:basedOn w:val="Fontepargpadro"/>
    <w:link w:val="SubTitNN"/>
    <w:rsid w:val="009D6CCC"/>
    <w:rPr>
      <w:rFonts w:ascii="Arial" w:cs="Arial" w:hAnsi="Arial"/>
      <w:b w:val="1"/>
      <w:bCs w:val="1"/>
      <w:iCs w:val="1"/>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VBYS4JLiEoI07ZNQCkhDe0t07Q==">CgMxLjAyDmguampvMG1qdm90ZzdhMg9pZC5rMHlkanJ0emN5cHAyD2lkLmJ3azdvZ3hhazl3cTIPaWQuNmZod3N3eTM1cWEyMg5pZC52c3JzM29wMjM3cTIOaWQuNWpybWZpaDYwZ2syD2lkLng1aXVpbXVnbnptZTIPaWQuOGtvY2hvbjR3Ynh1Mg9pZC5hcjFvOXR3bzJpcWsyD2lkLnhkMGZmcjVkNmJmaTIPaWQudndiZ2R2aXN6N3I2Mg9pZC53ZGh4NTljMzJsODkyD2lkLnU2cHJ1eGl4Zjd3ZTgAciExZ3V4UmJ5ZnQtNS03aWhjMnItc095LUZHRWpVeHFvUF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2025-03-21T11:23:00Z</dcterms:created>
</cp:coreProperties>
</file>